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8AC19B">
      <w:pPr>
        <w:spacing w:line="360" w:lineRule="auto"/>
        <w:jc w:val="center"/>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50367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1" w:hRule="atLeast"/>
        </w:trPr>
        <w:tc>
          <w:tcPr>
            <w:tcW w:w="1447" w:type="dxa"/>
            <w:vAlign w:val="center"/>
          </w:tcPr>
          <w:p w14:paraId="52322F20">
            <w:pPr>
              <w:jc w:val="center"/>
              <w:rPr>
                <w:rFonts w:ascii="宋体" w:hAnsi="宋体"/>
                <w:b/>
                <w:sz w:val="24"/>
              </w:rPr>
            </w:pPr>
            <w:r>
              <w:rPr>
                <w:rFonts w:hint="eastAsia" w:ascii="宋体" w:hAnsi="宋体"/>
                <w:b/>
                <w:sz w:val="24"/>
              </w:rPr>
              <w:t>授课题目</w:t>
            </w:r>
          </w:p>
        </w:tc>
        <w:tc>
          <w:tcPr>
            <w:tcW w:w="4867" w:type="dxa"/>
            <w:gridSpan w:val="3"/>
            <w:vAlign w:val="center"/>
          </w:tcPr>
          <w:p w14:paraId="5891EE97">
            <w:pPr>
              <w:widowControl/>
              <w:tabs>
                <w:tab w:val="left" w:pos="1260"/>
              </w:tabs>
              <w:snapToGrid w:val="0"/>
              <w:jc w:val="left"/>
              <w:rPr>
                <w:rFonts w:ascii="宋体" w:hAnsi="宋体"/>
                <w:b/>
                <w:sz w:val="24"/>
              </w:rPr>
            </w:pPr>
            <w:r>
              <w:rPr>
                <w:rFonts w:hint="eastAsia" w:ascii="宋体" w:hAnsi="宋体"/>
                <w:b/>
                <w:sz w:val="24"/>
              </w:rPr>
              <w:t>单元</w:t>
            </w:r>
            <w:r>
              <w:rPr>
                <w:rFonts w:hint="eastAsia" w:ascii="宋体" w:hAnsi="宋体"/>
                <w:b/>
                <w:sz w:val="24"/>
                <w:lang w:val="en-US" w:eastAsia="zh-CN"/>
              </w:rPr>
              <w:t>6</w:t>
            </w:r>
            <w:r>
              <w:rPr>
                <w:rFonts w:hint="eastAsia" w:ascii="宋体" w:hAnsi="宋体"/>
                <w:b/>
                <w:sz w:val="24"/>
              </w:rPr>
              <w:t xml:space="preserve"> SQL参数传递</w:t>
            </w:r>
          </w:p>
        </w:tc>
        <w:tc>
          <w:tcPr>
            <w:tcW w:w="709" w:type="dxa"/>
            <w:vAlign w:val="center"/>
          </w:tcPr>
          <w:p w14:paraId="357306AA">
            <w:pPr>
              <w:jc w:val="left"/>
              <w:rPr>
                <w:rFonts w:ascii="宋体" w:hAnsi="宋体"/>
                <w:b/>
                <w:sz w:val="24"/>
              </w:rPr>
            </w:pPr>
            <w:r>
              <w:rPr>
                <w:rFonts w:hint="eastAsia" w:ascii="宋体" w:hAnsi="宋体"/>
                <w:b/>
                <w:sz w:val="24"/>
              </w:rPr>
              <w:t>类型</w:t>
            </w:r>
          </w:p>
        </w:tc>
        <w:tc>
          <w:tcPr>
            <w:tcW w:w="1275" w:type="dxa"/>
            <w:vAlign w:val="center"/>
          </w:tcPr>
          <w:p w14:paraId="18D36BDF">
            <w:pPr>
              <w:jc w:val="left"/>
              <w:rPr>
                <w:rFonts w:ascii="宋体" w:hAnsi="宋体"/>
                <w:b/>
                <w:sz w:val="24"/>
              </w:rPr>
            </w:pPr>
            <w:r>
              <w:rPr>
                <w:rFonts w:ascii="宋体" w:hAnsi="宋体"/>
                <w:b/>
                <w:sz w:val="24"/>
              </w:rPr>
              <w:t>理实一体</w:t>
            </w:r>
          </w:p>
        </w:tc>
        <w:tc>
          <w:tcPr>
            <w:tcW w:w="851" w:type="dxa"/>
            <w:vAlign w:val="center"/>
          </w:tcPr>
          <w:p w14:paraId="01DE01C3">
            <w:pPr>
              <w:jc w:val="left"/>
              <w:rPr>
                <w:rFonts w:ascii="宋体" w:hAnsi="宋体"/>
                <w:b/>
                <w:sz w:val="24"/>
              </w:rPr>
            </w:pPr>
            <w:r>
              <w:rPr>
                <w:rFonts w:hint="eastAsia" w:ascii="宋体" w:hAnsi="宋体"/>
                <w:b/>
                <w:sz w:val="24"/>
              </w:rPr>
              <w:t>学时</w:t>
            </w:r>
          </w:p>
        </w:tc>
        <w:tc>
          <w:tcPr>
            <w:tcW w:w="425" w:type="dxa"/>
            <w:vAlign w:val="center"/>
          </w:tcPr>
          <w:p w14:paraId="3CF64EB6">
            <w:pPr>
              <w:jc w:val="left"/>
              <w:rPr>
                <w:rFonts w:ascii="宋体" w:hAnsi="宋体"/>
                <w:b/>
                <w:sz w:val="24"/>
              </w:rPr>
            </w:pPr>
            <w:r>
              <w:rPr>
                <w:rFonts w:hint="eastAsia" w:ascii="宋体" w:hAnsi="宋体"/>
                <w:b/>
                <w:sz w:val="24"/>
              </w:rPr>
              <w:t>2</w:t>
            </w:r>
          </w:p>
        </w:tc>
      </w:tr>
      <w:tr w14:paraId="6B4F2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5391C99A">
            <w:pPr>
              <w:jc w:val="center"/>
              <w:rPr>
                <w:rFonts w:ascii="宋体" w:hAnsi="宋体"/>
                <w:b/>
                <w:sz w:val="24"/>
              </w:rPr>
            </w:pPr>
            <w:r>
              <w:rPr>
                <w:rFonts w:hint="eastAsia" w:ascii="宋体" w:hAnsi="宋体"/>
                <w:b/>
                <w:sz w:val="24"/>
              </w:rPr>
              <w:t>教学目标</w:t>
            </w:r>
          </w:p>
        </w:tc>
        <w:tc>
          <w:tcPr>
            <w:tcW w:w="8127" w:type="dxa"/>
            <w:gridSpan w:val="7"/>
          </w:tcPr>
          <w:p w14:paraId="1AEFF915">
            <w:pPr>
              <w:jc w:val="left"/>
              <w:rPr>
                <w:rFonts w:ascii="宋体" w:hAnsi="宋体"/>
                <w:b/>
                <w:sz w:val="24"/>
              </w:rPr>
            </w:pPr>
            <w:r>
              <w:rPr>
                <w:rFonts w:hint="eastAsia" w:ascii="宋体" w:hAnsi="宋体"/>
                <w:b/>
                <w:sz w:val="24"/>
              </w:rPr>
              <w:t>［知识目标］：</w:t>
            </w:r>
          </w:p>
          <w:p w14:paraId="3FA83D0E">
            <w:pPr>
              <w:ind w:firstLine="420" w:firstLineChars="200"/>
              <w:rPr>
                <w:rFonts w:hint="eastAsia" w:ascii="宋体" w:hAnsi="宋体" w:cs="宋体"/>
                <w:szCs w:val="21"/>
                <w:lang w:val="en-US" w:eastAsia="zh-CN"/>
              </w:rPr>
            </w:pPr>
            <w:r>
              <w:rPr>
                <w:rFonts w:hint="eastAsia" w:ascii="宋体" w:hAnsi="宋体" w:cs="宋体"/>
                <w:szCs w:val="21"/>
                <w:lang w:val="en-US" w:eastAsia="zh-CN"/>
              </w:rPr>
              <w:t>1.熟悉参数传递和结果映射</w:t>
            </w:r>
          </w:p>
          <w:p w14:paraId="50DC5568">
            <w:pPr>
              <w:ind w:firstLine="420" w:firstLineChars="200"/>
              <w:rPr>
                <w:rFonts w:hint="eastAsia" w:ascii="宋体" w:hAnsi="宋体" w:eastAsia="宋体" w:cs="宋体"/>
                <w:szCs w:val="21"/>
                <w:lang w:val="en-US" w:eastAsia="zh-CN"/>
              </w:rPr>
            </w:pPr>
          </w:p>
        </w:tc>
      </w:tr>
      <w:tr w14:paraId="41192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5669C1AC">
            <w:pPr>
              <w:rPr>
                <w:rFonts w:ascii="宋体" w:hAnsi="宋体"/>
                <w:b/>
                <w:sz w:val="24"/>
              </w:rPr>
            </w:pPr>
          </w:p>
        </w:tc>
        <w:tc>
          <w:tcPr>
            <w:tcW w:w="8127" w:type="dxa"/>
            <w:gridSpan w:val="7"/>
          </w:tcPr>
          <w:p w14:paraId="3237D71A">
            <w:pPr>
              <w:rPr>
                <w:rFonts w:ascii="宋体" w:hAnsi="宋体"/>
                <w:b/>
                <w:sz w:val="24"/>
              </w:rPr>
            </w:pPr>
            <w:r>
              <w:rPr>
                <w:rFonts w:hint="eastAsia" w:ascii="宋体" w:hAnsi="宋体"/>
                <w:b/>
                <w:sz w:val="24"/>
              </w:rPr>
              <w:t>［能力目标］：</w:t>
            </w:r>
          </w:p>
          <w:p w14:paraId="36723150">
            <w:pPr>
              <w:ind w:firstLine="420" w:firstLineChars="200"/>
              <w:rPr>
                <w:rFonts w:hint="eastAsia" w:ascii="宋体" w:hAnsi="宋体" w:cs="宋体"/>
                <w:szCs w:val="21"/>
              </w:rPr>
            </w:pPr>
            <w:r>
              <w:rPr>
                <w:rFonts w:hint="eastAsia" w:ascii="宋体" w:hAnsi="宋体" w:cs="宋体"/>
                <w:szCs w:val="21"/>
                <w:lang w:val="en-US" w:eastAsia="zh-CN"/>
              </w:rPr>
              <w:t>1.</w:t>
            </w:r>
            <w:r>
              <w:rPr>
                <w:rFonts w:hint="eastAsia" w:ascii="宋体" w:hAnsi="宋体" w:cs="宋体"/>
                <w:szCs w:val="21"/>
              </w:rPr>
              <w:t>了解参数传递和结果映射</w:t>
            </w:r>
          </w:p>
          <w:p w14:paraId="1C92DE6B">
            <w:pPr>
              <w:ind w:firstLine="420" w:firstLineChars="200"/>
              <w:rPr>
                <w:rFonts w:hint="eastAsia" w:ascii="宋体" w:hAnsi="宋体" w:cs="宋体"/>
                <w:szCs w:val="21"/>
              </w:rPr>
            </w:pPr>
            <w:r>
              <w:rPr>
                <w:rFonts w:hint="eastAsia" w:ascii="宋体" w:hAnsi="宋体" w:cs="宋体"/>
                <w:szCs w:val="21"/>
                <w:lang w:val="en-US" w:eastAsia="zh-CN"/>
              </w:rPr>
              <w:t>2.</w:t>
            </w:r>
            <w:r>
              <w:rPr>
                <w:rFonts w:hint="eastAsia" w:ascii="宋体" w:hAnsi="宋体" w:cs="宋体"/>
                <w:szCs w:val="21"/>
              </w:rPr>
              <w:t>能够完成CRUD操作</w:t>
            </w:r>
          </w:p>
          <w:p w14:paraId="6A3E6403">
            <w:pPr>
              <w:ind w:firstLine="420" w:firstLineChars="200"/>
              <w:rPr>
                <w:rFonts w:ascii="宋体" w:hAnsi="宋体" w:cs="宋体"/>
                <w:szCs w:val="21"/>
              </w:rPr>
            </w:pPr>
          </w:p>
        </w:tc>
      </w:tr>
      <w:tr w14:paraId="49803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7D7FAFC2">
            <w:pPr>
              <w:rPr>
                <w:rFonts w:ascii="宋体" w:hAnsi="宋体"/>
                <w:b/>
                <w:sz w:val="24"/>
              </w:rPr>
            </w:pPr>
          </w:p>
        </w:tc>
        <w:tc>
          <w:tcPr>
            <w:tcW w:w="8127" w:type="dxa"/>
            <w:gridSpan w:val="7"/>
          </w:tcPr>
          <w:p w14:paraId="2686A814">
            <w:pPr>
              <w:rPr>
                <w:rFonts w:ascii="宋体" w:hAnsi="宋体"/>
                <w:b/>
                <w:sz w:val="24"/>
              </w:rPr>
            </w:pPr>
            <w:r>
              <w:rPr>
                <w:rFonts w:hint="eastAsia" w:ascii="宋体" w:hAnsi="宋体"/>
                <w:b/>
                <w:sz w:val="24"/>
              </w:rPr>
              <w:t>［素质目标］：</w:t>
            </w:r>
          </w:p>
          <w:p w14:paraId="73FC3EF7">
            <w:pPr>
              <w:ind w:firstLine="420" w:firstLineChars="200"/>
              <w:rPr>
                <w:rFonts w:hint="eastAsia" w:ascii="宋体" w:hAnsi="宋体" w:cs="宋体"/>
                <w:szCs w:val="21"/>
              </w:rPr>
            </w:pPr>
            <w:r>
              <w:rPr>
                <w:rFonts w:hint="eastAsia" w:ascii="宋体" w:hAnsi="宋体" w:cs="宋体"/>
                <w:szCs w:val="21"/>
              </w:rPr>
              <w:t>学生能精准阐述 SQL 参数传递在 MyBatis 中的作用和意义，理解参数传递如何实现动态 SQL 执行，以及其对提高 SQL 语句灵活性、安全性和可维护性的重要价值。</w:t>
            </w:r>
            <w:r>
              <w:rPr>
                <w:rFonts w:hint="default" w:ascii="宋体" w:hAnsi="宋体" w:cs="宋体"/>
                <w:szCs w:val="21"/>
              </w:rPr>
              <w:t>​</w:t>
            </w:r>
          </w:p>
          <w:p w14:paraId="181ACEF0">
            <w:pPr>
              <w:ind w:firstLine="420" w:firstLineChars="200"/>
              <w:rPr>
                <w:rFonts w:hint="eastAsia" w:ascii="宋体" w:hAnsi="宋体" w:cs="宋体"/>
                <w:szCs w:val="21"/>
              </w:rPr>
            </w:pPr>
            <w:r>
              <w:rPr>
                <w:rFonts w:hint="default" w:ascii="宋体" w:hAnsi="宋体" w:cs="宋体"/>
                <w:szCs w:val="21"/>
              </w:rPr>
              <w:t>熟练掌握 MyBatis 中 SQL 参数传递的多种方式，包括简单类型参数（基本数据类型及其包装类）、POJO（Plain Old Java Object）类型参数、Map 类型参数、集合类型参数（List、Set 等）的传递规则和配置方法，熟悉parameterType属性及#{}、${}占位符的使用场景和区别。​</w:t>
            </w:r>
          </w:p>
          <w:p w14:paraId="1F595B43">
            <w:pPr>
              <w:ind w:firstLine="420" w:firstLineChars="200"/>
              <w:rPr>
                <w:rFonts w:hint="eastAsia" w:ascii="宋体" w:hAnsi="宋体" w:cs="宋体"/>
                <w:szCs w:val="21"/>
              </w:rPr>
            </w:pPr>
            <w:r>
              <w:rPr>
                <w:rFonts w:hint="default" w:ascii="宋体" w:hAnsi="宋体" w:cs="宋体"/>
                <w:szCs w:val="21"/>
              </w:rPr>
              <w:t>全面了解 MyBatis 在处理复杂参数传递场景（如多参数传递、嵌套参数传递）时的解决方案，掌握@Param注解的功能和使用方法，以及如何通过自定义类型转换器处理特殊类型参数。</w:t>
            </w:r>
          </w:p>
          <w:p w14:paraId="16EAD1D2">
            <w:pPr>
              <w:ind w:firstLine="420" w:firstLineChars="200"/>
            </w:pPr>
          </w:p>
        </w:tc>
      </w:tr>
      <w:tr w14:paraId="4B592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5678D860">
            <w:pPr>
              <w:jc w:val="center"/>
              <w:rPr>
                <w:rFonts w:ascii="宋体" w:hAnsi="宋体"/>
                <w:b/>
                <w:sz w:val="24"/>
              </w:rPr>
            </w:pPr>
            <w:r>
              <w:rPr>
                <w:rFonts w:hint="eastAsia" w:ascii="宋体" w:hAnsi="宋体"/>
                <w:b/>
                <w:sz w:val="24"/>
              </w:rPr>
              <w:t>教学内容</w:t>
            </w:r>
          </w:p>
          <w:p w14:paraId="7511CFC3">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475C5377">
            <w:pPr>
              <w:pStyle w:val="7"/>
              <w:spacing w:before="0" w:beforeAutospacing="0" w:after="0" w:afterAutospacing="0"/>
              <w:rPr>
                <w:kern w:val="2"/>
              </w:rPr>
            </w:pPr>
            <w:r>
              <w:rPr>
                <w:rFonts w:hint="eastAsia"/>
                <w:kern w:val="2"/>
              </w:rPr>
              <w:t>【重点】</w:t>
            </w:r>
          </w:p>
          <w:p w14:paraId="3BFADE2A">
            <w:pPr>
              <w:pStyle w:val="7"/>
              <w:spacing w:before="0" w:beforeAutospacing="0" w:after="0" w:afterAutospacing="0"/>
              <w:rPr>
                <w:kern w:val="2"/>
              </w:rPr>
            </w:pPr>
            <w:r>
              <w:rPr>
                <w:rFonts w:hint="eastAsia"/>
                <w:kern w:val="2"/>
              </w:rPr>
              <w:t>1.</w:t>
            </w:r>
            <w:r>
              <w:rPr>
                <w:rFonts w:hint="eastAsia" w:ascii="宋体" w:hAnsi="宋体" w:cs="宋体"/>
                <w:szCs w:val="21"/>
              </w:rPr>
              <w:t>掌握SQL参数传递</w:t>
            </w:r>
            <w:r>
              <w:rPr>
                <w:rFonts w:hint="eastAsia" w:ascii="宋体" w:hAnsi="宋体" w:cs="宋体"/>
                <w:szCs w:val="21"/>
              </w:rPr>
              <w:t>的使用</w:t>
            </w:r>
          </w:p>
          <w:p w14:paraId="2229B43F">
            <w:pPr>
              <w:pStyle w:val="7"/>
              <w:spacing w:before="0" w:beforeAutospacing="0" w:after="0" w:afterAutospacing="0"/>
              <w:rPr>
                <w:kern w:val="2"/>
              </w:rPr>
            </w:pPr>
            <w:r>
              <w:rPr>
                <w:rFonts w:hint="eastAsia"/>
                <w:kern w:val="2"/>
              </w:rPr>
              <w:t>【难点】</w:t>
            </w:r>
          </w:p>
          <w:p w14:paraId="34F49733">
            <w:pPr>
              <w:pStyle w:val="7"/>
              <w:spacing w:before="0" w:beforeAutospacing="0" w:after="0" w:afterAutospacing="0"/>
              <w:rPr>
                <w:rFonts w:cs="宋体"/>
                <w:sz w:val="21"/>
                <w:szCs w:val="21"/>
              </w:rPr>
            </w:pPr>
            <w:r>
              <w:rPr>
                <w:rFonts w:hint="eastAsia" w:cs="宋体"/>
                <w:sz w:val="21"/>
                <w:szCs w:val="21"/>
              </w:rPr>
              <w:t>1.</w:t>
            </w:r>
            <w:r>
              <w:rPr>
                <w:rFonts w:hint="eastAsia" w:ascii="宋体" w:hAnsi="宋体" w:cs="宋体"/>
                <w:szCs w:val="21"/>
              </w:rPr>
              <w:t>能够使用SQL参数传递工具</w:t>
            </w:r>
          </w:p>
          <w:p w14:paraId="26594FDA">
            <w:pPr>
              <w:pStyle w:val="7"/>
              <w:spacing w:before="0" w:beforeAutospacing="0" w:after="0" w:afterAutospacing="0"/>
            </w:pPr>
            <w:r>
              <w:t xml:space="preserve"> </w:t>
            </w:r>
          </w:p>
        </w:tc>
      </w:tr>
      <w:tr w14:paraId="4AF47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37299591">
            <w:pPr>
              <w:jc w:val="center"/>
              <w:rPr>
                <w:rFonts w:ascii="宋体" w:hAnsi="宋体"/>
                <w:b/>
                <w:sz w:val="24"/>
              </w:rPr>
            </w:pPr>
            <w:r>
              <w:rPr>
                <w:rFonts w:hint="eastAsia" w:ascii="宋体" w:hAnsi="宋体"/>
                <w:b/>
                <w:sz w:val="24"/>
              </w:rPr>
              <w:t>教学逻辑</w:t>
            </w:r>
          </w:p>
          <w:p w14:paraId="515BA0AF">
            <w:pPr>
              <w:jc w:val="center"/>
              <w:rPr>
                <w:rFonts w:ascii="宋体" w:hAnsi="宋体"/>
                <w:b/>
                <w:sz w:val="24"/>
              </w:rPr>
            </w:pPr>
            <w:r>
              <w:rPr>
                <w:rFonts w:hint="eastAsia" w:ascii="宋体" w:hAnsi="宋体"/>
                <w:b/>
                <w:sz w:val="24"/>
              </w:rPr>
              <w:t>思维导图</w:t>
            </w:r>
          </w:p>
        </w:tc>
        <w:tc>
          <w:tcPr>
            <w:tcW w:w="8127" w:type="dxa"/>
            <w:gridSpan w:val="7"/>
          </w:tcPr>
          <w:p w14:paraId="43303E94">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359B1601">
                                        <w:pPr>
                                          <w:jc w:val="center"/>
                                        </w:pPr>
                                        <w:r>
                                          <w:rPr>
                                            <w:rFonts w:hint="eastAsia"/>
                                          </w:rPr>
                                          <w:t>Java语言入门</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997087">
                                        <w:pPr>
                                          <w:jc w:val="left"/>
                                        </w:pPr>
                                        <w:r>
                                          <w:t>完成</w:t>
                                        </w:r>
                                        <w:r>
                                          <w:rPr>
                                            <w:rFonts w:hint="eastAsia"/>
                                          </w:rPr>
                                          <w:t>课堂相关演示操作Dreamweaver工具简介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B7FCB8">
                                        <w:r>
                                          <w:rPr>
                                            <w:rFonts w:hint="eastAsia"/>
                                          </w:rPr>
                                          <w:t>实现桌面主题个性化设置</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C4413F">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8D200E">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DC7A9C">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0CB5F8">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B8FBEE">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18BFEE">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37785D">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359B1601">
                                  <w:pPr>
                                    <w:jc w:val="center"/>
                                  </w:pPr>
                                  <w:r>
                                    <w:rPr>
                                      <w:rFonts w:hint="eastAsia"/>
                                    </w:rPr>
                                    <w:t>Java语言入门</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5B997087">
                                  <w:pPr>
                                    <w:jc w:val="left"/>
                                  </w:pPr>
                                  <w:r>
                                    <w:t>完成</w:t>
                                  </w:r>
                                  <w:r>
                                    <w:rPr>
                                      <w:rFonts w:hint="eastAsia"/>
                                    </w:rPr>
                                    <w:t>课堂相关演示操作Dreamweaver工具简介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25B7FCB8">
                                  <w:r>
                                    <w:rPr>
                                      <w:rFonts w:hint="eastAsia"/>
                                    </w:rPr>
                                    <w:t>实现桌面主题个性化设置</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6CC4413F">
                                    <w:r>
                                      <w:rPr>
                                        <w:rFonts w:hint="eastAsia"/>
                                      </w:rPr>
                                      <w:t>知识讲解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0F8D200E">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68DC7A9C">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7E0CB5F8">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FB8FBEE">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1E18BFEE">
                                      <w:r>
                                        <w:rPr>
                                          <w:rFonts w:hint="eastAsia"/>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1537785D">
                                      <w:r>
                                        <w:rPr>
                                          <w:rFonts w:hint="eastAsia"/>
                                        </w:rPr>
                                        <w:t>新课知识导入</w:t>
                                      </w:r>
                                    </w:p>
                                  </w:txbxContent>
                                </v:textbox>
                              </v:shape>
                            </v:group>
                          </v:group>
                        </v:group>
                      </v:group>
                    </v:group>
                  </w:pict>
                </mc:Fallback>
              </mc:AlternateContent>
            </w:r>
          </w:p>
          <w:p w14:paraId="2CDD87E9">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49B3CECF">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28FC54">
                                  <w:pPr>
                                    <w:numPr>
                                      <w:ilvl w:val="0"/>
                                      <w:numId w:val="1"/>
                                    </w:numPr>
                                    <w:spacing w:line="300" w:lineRule="atLeast"/>
                                  </w:pPr>
                                  <w:r>
                                    <w:rPr>
                                      <w:rFonts w:hint="eastAsia" w:ascii="宋体" w:hAnsi="宋体" w:cs="宋体"/>
                                      <w:szCs w:val="21"/>
                                    </w:rPr>
                                    <w:t>SQL参数传递</w:t>
                                  </w:r>
                                  <w:r>
                                    <w:rPr>
                                      <w:rFonts w:hint="eastAsia"/>
                                    </w:rPr>
                                    <w:t>概述</w:t>
                                  </w:r>
                                </w:p>
                                <w:p w14:paraId="0F64DE03">
                                  <w:pPr>
                                    <w:spacing w:line="300" w:lineRule="atLeast"/>
                                  </w:pPr>
                                  <w:r>
                                    <w:rPr>
                                      <w:rFonts w:hint="eastAsia" w:ascii="宋体" w:hAnsi="宋体" w:cs="宋体"/>
                                      <w:szCs w:val="21"/>
                                    </w:rPr>
                                    <w:t>SQL参数传递简介，SQL参数传递介绍</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1028FC54">
                            <w:pPr>
                              <w:numPr>
                                <w:ilvl w:val="0"/>
                                <w:numId w:val="1"/>
                              </w:numPr>
                              <w:spacing w:line="300" w:lineRule="atLeast"/>
                            </w:pPr>
                            <w:r>
                              <w:rPr>
                                <w:rFonts w:hint="eastAsia" w:ascii="宋体" w:hAnsi="宋体" w:cs="宋体"/>
                                <w:szCs w:val="21"/>
                              </w:rPr>
                              <w:t>SQL参数传递</w:t>
                            </w:r>
                            <w:r>
                              <w:rPr>
                                <w:rFonts w:hint="eastAsia"/>
                              </w:rPr>
                              <w:t>概述</w:t>
                            </w:r>
                          </w:p>
                          <w:p w14:paraId="0F64DE03">
                            <w:pPr>
                              <w:spacing w:line="300" w:lineRule="atLeast"/>
                            </w:pPr>
                            <w:r>
                              <w:rPr>
                                <w:rFonts w:hint="eastAsia" w:ascii="宋体" w:hAnsi="宋体" w:cs="宋体"/>
                                <w:szCs w:val="21"/>
                              </w:rPr>
                              <w:t>SQL参数传递简介，SQL参数传递介绍</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1211BAE3">
            <w:pPr>
              <w:rPr>
                <w:rFonts w:ascii="宋体" w:hAnsi="宋体"/>
                <w:sz w:val="24"/>
              </w:rPr>
            </w:pPr>
          </w:p>
          <w:p w14:paraId="4D3B4837">
            <w:pPr>
              <w:rPr>
                <w:rFonts w:ascii="宋体" w:hAnsi="宋体"/>
                <w:sz w:val="24"/>
              </w:rPr>
            </w:pPr>
            <w: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191770</wp:posOffset>
                      </wp:positionV>
                      <wp:extent cx="3085465" cy="45783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4578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ED599C">
                                  <w:pPr>
                                    <w:rPr>
                                      <w:rFonts w:hint="default" w:ascii="宋体" w:hAnsi="宋体" w:cs="宋体"/>
                                      <w:szCs w:val="21"/>
                                    </w:rPr>
                                  </w:pPr>
                                  <w:r>
                                    <w:rPr>
                                      <w:rFonts w:hint="eastAsia" w:ascii="宋体" w:hAnsi="宋体" w:cs="宋体"/>
                                      <w:szCs w:val="21"/>
                                      <w:lang w:val="en-US" w:eastAsia="zh-CN"/>
                                    </w:rPr>
                                    <w:t>2、</w:t>
                                  </w:r>
                                  <w:r>
                                    <w:rPr>
                                      <w:rFonts w:hint="eastAsia" w:ascii="宋体" w:hAnsi="宋体" w:cs="宋体"/>
                                      <w:szCs w:val="21"/>
                                    </w:rPr>
                                    <w:t>SQL参数传递组成</w:t>
                                  </w:r>
                                </w:p>
                                <w:p w14:paraId="13935F43">
                                  <w:pPr>
                                    <w:ind w:firstLine="210" w:firstLineChars="100"/>
                                    <w:rPr>
                                      <w:rFonts w:hint="default" w:ascii="宋体" w:hAnsi="宋体" w:cs="宋体"/>
                                      <w:szCs w:val="21"/>
                                    </w:rPr>
                                  </w:pPr>
                                  <w:r>
                                    <w:rPr>
                                      <w:rFonts w:hint="eastAsia" w:ascii="宋体" w:hAnsi="宋体" w:cs="宋体"/>
                                      <w:szCs w:val="21"/>
                                    </w:rPr>
                                    <w:t>SQL参数传递类型、SQL参数传递主要特点</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15.1pt;height:36.05pt;width:242.95pt;z-index:251661312;mso-width-relative:page;mso-height-relative:page;" filled="f" stroked="f" coordsize="21600,21600" o:gfxdata="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uvxPy2gAAAAoBAAAPAAAA&#10;AAAAAAEAIAAAACIAAABkcnMvZG93bnJldi54bWxQSwECFAAUAAAACACHTuJAoRMFzUwCAACCBAAA&#10;DgAAAAAAAAABACAAAAApAQAAZHJzL2Uyb0RvYy54bWxQSwUGAAAAAAYABgBZAQAA5wUAAAAA&#10;">
                      <v:fill on="f" focussize="0,0"/>
                      <v:stroke on="f" weight="0.5pt"/>
                      <v:imagedata o:title=""/>
                      <o:lock v:ext="edit" aspectratio="f"/>
                      <v:textbox inset="2mm,1mm,2mm,1mm">
                        <w:txbxContent>
                          <w:p w14:paraId="13ED599C">
                            <w:pPr>
                              <w:rPr>
                                <w:rFonts w:hint="default" w:ascii="宋体" w:hAnsi="宋体" w:cs="宋体"/>
                                <w:szCs w:val="21"/>
                              </w:rPr>
                            </w:pPr>
                            <w:r>
                              <w:rPr>
                                <w:rFonts w:hint="eastAsia" w:ascii="宋体" w:hAnsi="宋体" w:cs="宋体"/>
                                <w:szCs w:val="21"/>
                                <w:lang w:val="en-US" w:eastAsia="zh-CN"/>
                              </w:rPr>
                              <w:t>2、</w:t>
                            </w:r>
                            <w:r>
                              <w:rPr>
                                <w:rFonts w:hint="eastAsia" w:ascii="宋体" w:hAnsi="宋体" w:cs="宋体"/>
                                <w:szCs w:val="21"/>
                              </w:rPr>
                              <w:t>SQL参数传递组成</w:t>
                            </w:r>
                          </w:p>
                          <w:p w14:paraId="13935F43">
                            <w:pPr>
                              <w:ind w:firstLine="210" w:firstLineChars="100"/>
                              <w:rPr>
                                <w:rFonts w:hint="default" w:ascii="宋体" w:hAnsi="宋体" w:cs="宋体"/>
                                <w:szCs w:val="21"/>
                              </w:rPr>
                            </w:pPr>
                            <w:r>
                              <w:rPr>
                                <w:rFonts w:hint="eastAsia" w:ascii="宋体" w:hAnsi="宋体" w:cs="宋体"/>
                                <w:szCs w:val="21"/>
                              </w:rPr>
                              <w:t>SQL参数传递类型、SQL参数传递主要特点</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764E5732">
            <w:pPr>
              <w:rPr>
                <w:rFonts w:ascii="宋体" w:hAnsi="宋体"/>
                <w:sz w:val="24"/>
              </w:rPr>
            </w:pPr>
          </w:p>
          <w:p w14:paraId="3674049D">
            <w:pPr>
              <w:tabs>
                <w:tab w:val="left" w:pos="3420"/>
              </w:tabs>
              <w:rPr>
                <w:rFonts w:ascii="宋体" w:hAnsi="宋体"/>
                <w:sz w:val="24"/>
              </w:rPr>
            </w:pPr>
            <w:r>
              <w:rPr>
                <w:rFonts w:ascii="宋体" w:hAnsi="宋体"/>
                <w:sz w:val="24"/>
              </w:rPr>
              <w:tab/>
            </w:r>
          </w:p>
          <w:p w14:paraId="1BE1C0CC">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3E9024">
                                  <w:r>
                                    <w:rPr>
                                      <w:rFonts w:hint="eastAsia"/>
                                    </w:rPr>
                                    <w:t>3、</w:t>
                                  </w:r>
                                  <w:r>
                                    <w:rPr>
                                      <w:rFonts w:hint="eastAsia" w:ascii="宋体" w:hAnsi="宋体" w:cs="宋体"/>
                                      <w:szCs w:val="21"/>
                                    </w:rPr>
                                    <w:t>SQL参数传递</w:t>
                                  </w:r>
                                  <w:r>
                                    <w:rPr>
                                      <w:rFonts w:hint="default" w:ascii="宋体" w:hAnsi="宋体" w:cs="宋体"/>
                                      <w:szCs w:val="21"/>
                                    </w:rPr>
                                    <w:t>技术</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5E3E9024">
                            <w:r>
                              <w:rPr>
                                <w:rFonts w:hint="eastAsia"/>
                              </w:rPr>
                              <w:t>3、</w:t>
                            </w:r>
                            <w:r>
                              <w:rPr>
                                <w:rFonts w:hint="eastAsia" w:ascii="宋体" w:hAnsi="宋体" w:cs="宋体"/>
                                <w:szCs w:val="21"/>
                              </w:rPr>
                              <w:t>SQL参数传递</w:t>
                            </w:r>
                            <w:r>
                              <w:rPr>
                                <w:rFonts w:hint="default" w:ascii="宋体" w:hAnsi="宋体" w:cs="宋体"/>
                                <w:szCs w:val="21"/>
                              </w:rPr>
                              <w:t>技术</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3EAE09B5">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35B7360D">
            <w:pPr>
              <w:rPr>
                <w:rFonts w:ascii="宋体" w:hAnsi="宋体"/>
                <w:sz w:val="24"/>
              </w:rPr>
            </w:pPr>
          </w:p>
          <w:p w14:paraId="50A16DA2">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5BF7C2AE">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234E1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207DA8BA">
            <w:pPr>
              <w:jc w:val="center"/>
              <w:rPr>
                <w:rFonts w:ascii="宋体" w:hAnsi="宋体"/>
                <w:b/>
                <w:sz w:val="24"/>
              </w:rPr>
            </w:pPr>
            <w:r>
              <w:rPr>
                <w:rFonts w:hint="eastAsia" w:ascii="宋体" w:hAnsi="宋体"/>
                <w:b/>
                <w:sz w:val="24"/>
              </w:rPr>
              <w:t>教学方法</w:t>
            </w:r>
          </w:p>
        </w:tc>
        <w:tc>
          <w:tcPr>
            <w:tcW w:w="8127" w:type="dxa"/>
            <w:gridSpan w:val="7"/>
            <w:vAlign w:val="center"/>
          </w:tcPr>
          <w:p w14:paraId="0FBEBC64">
            <w:pPr>
              <w:rPr>
                <w:rFonts w:ascii="宋体" w:hAnsi="宋体"/>
                <w:sz w:val="24"/>
              </w:rPr>
            </w:pPr>
            <w:r>
              <w:rPr>
                <w:rFonts w:hint="eastAsia" w:ascii="宋体" w:hAnsi="宋体"/>
                <w:sz w:val="24"/>
              </w:rPr>
              <w:t>讲授法、演示法、启发式、练习法、探究式</w:t>
            </w:r>
          </w:p>
        </w:tc>
      </w:tr>
      <w:tr w14:paraId="38691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054E36A5">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24930D11">
            <w:pPr>
              <w:rPr>
                <w:rFonts w:ascii="宋体" w:hAnsi="宋体"/>
                <w:sz w:val="24"/>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实现SQL参数传递</w:t>
            </w:r>
            <w:r>
              <w:rPr>
                <w:rFonts w:hint="eastAsia" w:ascii="宋体" w:hAnsi="宋体"/>
                <w:sz w:val="24"/>
              </w:rPr>
              <w:t>应用</w:t>
            </w:r>
          </w:p>
        </w:tc>
      </w:tr>
      <w:tr w14:paraId="7DD59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32989C7B">
            <w:pPr>
              <w:jc w:val="center"/>
              <w:rPr>
                <w:rFonts w:ascii="宋体" w:hAnsi="宋体"/>
                <w:b/>
                <w:sz w:val="24"/>
              </w:rPr>
            </w:pPr>
            <w:r>
              <w:rPr>
                <w:rFonts w:hint="eastAsia" w:ascii="宋体" w:hAnsi="宋体"/>
                <w:b/>
                <w:sz w:val="24"/>
              </w:rPr>
              <w:t>班级代码</w:t>
            </w:r>
          </w:p>
        </w:tc>
        <w:tc>
          <w:tcPr>
            <w:tcW w:w="1748" w:type="dxa"/>
            <w:vAlign w:val="center"/>
          </w:tcPr>
          <w:p w14:paraId="23B7F127">
            <w:pPr>
              <w:jc w:val="center"/>
              <w:rPr>
                <w:rFonts w:ascii="宋体" w:hAnsi="宋体"/>
                <w:sz w:val="24"/>
              </w:rPr>
            </w:pPr>
            <w:r>
              <w:rPr>
                <w:rFonts w:hint="eastAsia" w:ascii="宋体" w:hAnsi="宋体"/>
                <w:szCs w:val="21"/>
              </w:rPr>
              <w:t xml:space="preserve">  2203</w:t>
            </w:r>
          </w:p>
        </w:tc>
        <w:tc>
          <w:tcPr>
            <w:tcW w:w="1418" w:type="dxa"/>
            <w:vAlign w:val="center"/>
          </w:tcPr>
          <w:p w14:paraId="62AB302B">
            <w:pPr>
              <w:jc w:val="center"/>
              <w:rPr>
                <w:rFonts w:ascii="宋体" w:hAnsi="宋体"/>
                <w:b/>
                <w:sz w:val="24"/>
              </w:rPr>
            </w:pPr>
            <w:r>
              <w:rPr>
                <w:rFonts w:hint="eastAsia" w:ascii="宋体" w:hAnsi="宋体"/>
                <w:b/>
                <w:sz w:val="24"/>
              </w:rPr>
              <w:t>所属专业</w:t>
            </w:r>
          </w:p>
        </w:tc>
        <w:tc>
          <w:tcPr>
            <w:tcW w:w="4961" w:type="dxa"/>
            <w:gridSpan w:val="5"/>
            <w:vAlign w:val="center"/>
          </w:tcPr>
          <w:p w14:paraId="5C63DB01">
            <w:pPr>
              <w:jc w:val="center"/>
              <w:rPr>
                <w:rFonts w:ascii="宋体" w:hAnsi="宋体"/>
                <w:sz w:val="24"/>
              </w:rPr>
            </w:pPr>
            <w:r>
              <w:rPr>
                <w:rFonts w:ascii="宋体" w:hAnsi="宋体"/>
                <w:sz w:val="24"/>
              </w:rPr>
              <w:t>计算机应用技术</w:t>
            </w:r>
          </w:p>
        </w:tc>
      </w:tr>
      <w:tr w14:paraId="4E74C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065EFE7F">
            <w:pPr>
              <w:jc w:val="center"/>
              <w:rPr>
                <w:rFonts w:ascii="宋体" w:hAnsi="宋体"/>
                <w:b/>
                <w:sz w:val="24"/>
              </w:rPr>
            </w:pPr>
            <w:r>
              <w:rPr>
                <w:rFonts w:hint="eastAsia" w:ascii="宋体" w:hAnsi="宋体"/>
                <w:b/>
                <w:sz w:val="24"/>
              </w:rPr>
              <w:t>时间地点</w:t>
            </w:r>
          </w:p>
        </w:tc>
        <w:tc>
          <w:tcPr>
            <w:tcW w:w="8127" w:type="dxa"/>
            <w:gridSpan w:val="7"/>
            <w:vAlign w:val="center"/>
          </w:tcPr>
          <w:p w14:paraId="0555FA6C">
            <w:pPr>
              <w:ind w:firstLine="1080" w:firstLineChars="450"/>
              <w:rPr>
                <w:rFonts w:ascii="宋体" w:hAnsi="宋体"/>
                <w:sz w:val="24"/>
              </w:rPr>
            </w:pPr>
            <w:r>
              <w:rPr>
                <w:rFonts w:hint="eastAsia" w:ascii="宋体" w:hAnsi="宋体"/>
                <w:sz w:val="24"/>
              </w:rPr>
              <w:t>年   月   日  ； 星期    第   节   ；教室号：</w:t>
            </w:r>
          </w:p>
        </w:tc>
      </w:tr>
    </w:tbl>
    <w:p w14:paraId="704804A3">
      <w:pPr>
        <w:jc w:val="center"/>
        <w:rPr>
          <w:b/>
          <w:sz w:val="24"/>
          <w:szCs w:val="36"/>
        </w:rPr>
      </w:pPr>
    </w:p>
    <w:p w14:paraId="15E6D834">
      <w:pPr>
        <w:ind w:firstLine="2168" w:firstLineChars="600"/>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221CE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54010773">
            <w:pPr>
              <w:jc w:val="center"/>
              <w:rPr>
                <w:rFonts w:ascii="宋体" w:hAnsi="宋体"/>
                <w:b/>
                <w:sz w:val="24"/>
              </w:rPr>
            </w:pPr>
            <w:r>
              <w:rPr>
                <w:rFonts w:hint="eastAsia" w:ascii="宋体" w:hAnsi="宋体"/>
                <w:b/>
                <w:sz w:val="24"/>
              </w:rPr>
              <w:t>教学环节</w:t>
            </w:r>
          </w:p>
        </w:tc>
        <w:tc>
          <w:tcPr>
            <w:tcW w:w="6764" w:type="dxa"/>
            <w:vAlign w:val="center"/>
          </w:tcPr>
          <w:p w14:paraId="4687A855">
            <w:pPr>
              <w:jc w:val="center"/>
              <w:rPr>
                <w:rFonts w:ascii="宋体" w:hAnsi="宋体"/>
                <w:b/>
                <w:sz w:val="24"/>
              </w:rPr>
            </w:pPr>
            <w:r>
              <w:rPr>
                <w:rFonts w:hint="eastAsia" w:ascii="宋体" w:hAnsi="宋体"/>
                <w:b/>
                <w:sz w:val="24"/>
              </w:rPr>
              <w:t>教    学    内    容</w:t>
            </w:r>
          </w:p>
        </w:tc>
        <w:tc>
          <w:tcPr>
            <w:tcW w:w="1467" w:type="dxa"/>
            <w:vAlign w:val="center"/>
          </w:tcPr>
          <w:p w14:paraId="5D51B1C0">
            <w:pPr>
              <w:jc w:val="center"/>
              <w:rPr>
                <w:rFonts w:ascii="宋体" w:hAnsi="宋体"/>
                <w:b/>
                <w:sz w:val="24"/>
              </w:rPr>
            </w:pPr>
            <w:r>
              <w:rPr>
                <w:rFonts w:hint="eastAsia" w:ascii="宋体" w:hAnsi="宋体"/>
                <w:b/>
                <w:sz w:val="24"/>
              </w:rPr>
              <w:t>备  注</w:t>
            </w:r>
          </w:p>
        </w:tc>
      </w:tr>
      <w:tr w14:paraId="07F58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14:paraId="4A3D1392">
            <w:pPr>
              <w:spacing w:line="400" w:lineRule="exact"/>
              <w:jc w:val="center"/>
              <w:rPr>
                <w:b/>
                <w:sz w:val="24"/>
              </w:rPr>
            </w:pPr>
            <w:r>
              <w:rPr>
                <w:rFonts w:hint="eastAsia"/>
                <w:b/>
                <w:sz w:val="24"/>
              </w:rPr>
              <w:t>课程导入</w:t>
            </w:r>
          </w:p>
          <w:p w14:paraId="2424A8B3">
            <w:pPr>
              <w:spacing w:line="400" w:lineRule="exact"/>
              <w:jc w:val="center"/>
              <w:rPr>
                <w:sz w:val="24"/>
              </w:rPr>
            </w:pPr>
          </w:p>
          <w:p w14:paraId="2D689AA5">
            <w:pPr>
              <w:spacing w:line="400" w:lineRule="exact"/>
              <w:jc w:val="center"/>
              <w:rPr>
                <w:sz w:val="24"/>
              </w:rPr>
            </w:pPr>
          </w:p>
          <w:p w14:paraId="21016796">
            <w:pPr>
              <w:spacing w:line="400" w:lineRule="exact"/>
              <w:rPr>
                <w:sz w:val="24"/>
              </w:rPr>
            </w:pPr>
          </w:p>
          <w:p w14:paraId="4DEFAF72">
            <w:pPr>
              <w:spacing w:line="400" w:lineRule="exact"/>
              <w:rPr>
                <w:sz w:val="24"/>
              </w:rPr>
            </w:pPr>
          </w:p>
          <w:p w14:paraId="7F2A8CF7">
            <w:pPr>
              <w:spacing w:line="400" w:lineRule="exact"/>
              <w:jc w:val="center"/>
              <w:rPr>
                <w:sz w:val="24"/>
              </w:rPr>
            </w:pPr>
          </w:p>
          <w:p w14:paraId="35BC5C60">
            <w:pPr>
              <w:spacing w:line="400" w:lineRule="exact"/>
              <w:jc w:val="center"/>
              <w:rPr>
                <w:sz w:val="24"/>
              </w:rPr>
            </w:pPr>
          </w:p>
          <w:p w14:paraId="1E6ED6CB">
            <w:pPr>
              <w:spacing w:line="400" w:lineRule="exact"/>
              <w:jc w:val="center"/>
              <w:rPr>
                <w:sz w:val="24"/>
              </w:rPr>
            </w:pPr>
          </w:p>
          <w:p w14:paraId="1D32F55A">
            <w:pPr>
              <w:spacing w:line="400" w:lineRule="exact"/>
              <w:jc w:val="center"/>
              <w:rPr>
                <w:b/>
                <w:bCs/>
                <w:sz w:val="24"/>
              </w:rPr>
            </w:pPr>
            <w:r>
              <w:rPr>
                <w:rFonts w:hint="eastAsia"/>
                <w:b/>
                <w:bCs/>
                <w:sz w:val="24"/>
              </w:rPr>
              <w:t>知识讲解</w:t>
            </w:r>
          </w:p>
          <w:p w14:paraId="46FB3BBC">
            <w:pPr>
              <w:spacing w:line="400" w:lineRule="exact"/>
              <w:jc w:val="center"/>
              <w:rPr>
                <w:sz w:val="24"/>
              </w:rPr>
            </w:pPr>
          </w:p>
          <w:p w14:paraId="2F2F846C">
            <w:pPr>
              <w:spacing w:line="400" w:lineRule="exact"/>
              <w:jc w:val="center"/>
              <w:rPr>
                <w:sz w:val="24"/>
              </w:rPr>
            </w:pPr>
          </w:p>
          <w:p w14:paraId="4CF7F701">
            <w:pPr>
              <w:spacing w:line="400" w:lineRule="exact"/>
              <w:jc w:val="center"/>
              <w:rPr>
                <w:sz w:val="24"/>
              </w:rPr>
            </w:pPr>
          </w:p>
          <w:p w14:paraId="5FCBBE0C">
            <w:pPr>
              <w:spacing w:line="400" w:lineRule="exact"/>
              <w:jc w:val="center"/>
              <w:rPr>
                <w:sz w:val="24"/>
              </w:rPr>
            </w:pPr>
          </w:p>
          <w:p w14:paraId="2646C6A6">
            <w:pPr>
              <w:spacing w:line="400" w:lineRule="exact"/>
              <w:jc w:val="center"/>
              <w:rPr>
                <w:sz w:val="24"/>
              </w:rPr>
            </w:pPr>
          </w:p>
          <w:p w14:paraId="5EEBAE08">
            <w:pPr>
              <w:spacing w:line="400" w:lineRule="exact"/>
              <w:jc w:val="both"/>
              <w:rPr>
                <w:b/>
                <w:sz w:val="24"/>
              </w:rPr>
            </w:pPr>
          </w:p>
          <w:p w14:paraId="5D5C8D41">
            <w:pPr>
              <w:spacing w:line="400" w:lineRule="exact"/>
              <w:jc w:val="center"/>
              <w:rPr>
                <w:b/>
                <w:sz w:val="24"/>
              </w:rPr>
            </w:pPr>
          </w:p>
          <w:p w14:paraId="262F6DE3">
            <w:pPr>
              <w:spacing w:line="400" w:lineRule="exact"/>
              <w:jc w:val="center"/>
              <w:rPr>
                <w:b/>
                <w:sz w:val="24"/>
              </w:rPr>
            </w:pPr>
          </w:p>
          <w:p w14:paraId="3D25926B">
            <w:pPr>
              <w:spacing w:line="400" w:lineRule="exact"/>
              <w:jc w:val="center"/>
              <w:rPr>
                <w:b/>
                <w:sz w:val="24"/>
              </w:rPr>
            </w:pPr>
          </w:p>
          <w:p w14:paraId="6D841C61">
            <w:pPr>
              <w:spacing w:line="400" w:lineRule="exact"/>
              <w:jc w:val="center"/>
              <w:rPr>
                <w:b/>
                <w:sz w:val="24"/>
              </w:rPr>
            </w:pPr>
          </w:p>
          <w:p w14:paraId="713CC001">
            <w:pPr>
              <w:spacing w:line="400" w:lineRule="exact"/>
              <w:jc w:val="center"/>
              <w:rPr>
                <w:b/>
                <w:sz w:val="24"/>
              </w:rPr>
            </w:pPr>
          </w:p>
          <w:p w14:paraId="6170F1BA">
            <w:pPr>
              <w:spacing w:line="400" w:lineRule="exact"/>
              <w:jc w:val="center"/>
              <w:rPr>
                <w:b/>
                <w:sz w:val="24"/>
              </w:rPr>
            </w:pPr>
          </w:p>
          <w:p w14:paraId="3C3C1F2A">
            <w:pPr>
              <w:spacing w:line="400" w:lineRule="exact"/>
              <w:jc w:val="center"/>
              <w:rPr>
                <w:b/>
                <w:sz w:val="24"/>
              </w:rPr>
            </w:pPr>
          </w:p>
          <w:p w14:paraId="155892C0">
            <w:pPr>
              <w:spacing w:line="400" w:lineRule="exact"/>
              <w:jc w:val="center"/>
              <w:rPr>
                <w:b/>
                <w:sz w:val="24"/>
              </w:rPr>
            </w:pPr>
          </w:p>
          <w:p w14:paraId="596BF1C5">
            <w:pPr>
              <w:spacing w:line="400" w:lineRule="exact"/>
              <w:jc w:val="both"/>
              <w:rPr>
                <w:b/>
                <w:sz w:val="24"/>
              </w:rPr>
            </w:pPr>
          </w:p>
          <w:p w14:paraId="7C646D43">
            <w:pPr>
              <w:spacing w:line="400" w:lineRule="exact"/>
              <w:jc w:val="center"/>
              <w:rPr>
                <w:b/>
                <w:sz w:val="24"/>
              </w:rPr>
            </w:pPr>
          </w:p>
          <w:p w14:paraId="01FB29E7">
            <w:pPr>
              <w:spacing w:line="400" w:lineRule="exact"/>
              <w:jc w:val="center"/>
              <w:rPr>
                <w:b/>
                <w:sz w:val="24"/>
              </w:rPr>
            </w:pPr>
          </w:p>
          <w:p w14:paraId="3387EC42">
            <w:pPr>
              <w:spacing w:line="400" w:lineRule="exact"/>
              <w:jc w:val="center"/>
              <w:rPr>
                <w:b/>
                <w:sz w:val="24"/>
              </w:rPr>
            </w:pPr>
          </w:p>
          <w:p w14:paraId="0FF59755">
            <w:pPr>
              <w:spacing w:line="400" w:lineRule="exact"/>
              <w:jc w:val="center"/>
              <w:rPr>
                <w:b/>
                <w:sz w:val="24"/>
              </w:rPr>
            </w:pPr>
          </w:p>
          <w:p w14:paraId="18E4C2B7">
            <w:pPr>
              <w:spacing w:line="400" w:lineRule="exact"/>
              <w:jc w:val="center"/>
              <w:rPr>
                <w:b/>
                <w:sz w:val="24"/>
              </w:rPr>
            </w:pPr>
          </w:p>
          <w:p w14:paraId="5FD02071">
            <w:pPr>
              <w:spacing w:line="400" w:lineRule="exact"/>
              <w:jc w:val="center"/>
              <w:rPr>
                <w:b/>
                <w:sz w:val="24"/>
              </w:rPr>
            </w:pPr>
          </w:p>
          <w:p w14:paraId="2CC78323">
            <w:pPr>
              <w:spacing w:line="400" w:lineRule="exact"/>
              <w:jc w:val="both"/>
              <w:rPr>
                <w:b/>
                <w:sz w:val="24"/>
              </w:rPr>
            </w:pPr>
          </w:p>
          <w:p w14:paraId="1025BA06">
            <w:pPr>
              <w:spacing w:line="400" w:lineRule="exact"/>
              <w:jc w:val="both"/>
              <w:rPr>
                <w:b/>
                <w:sz w:val="24"/>
              </w:rPr>
            </w:pPr>
          </w:p>
          <w:p w14:paraId="10F1A56C">
            <w:pPr>
              <w:spacing w:line="400" w:lineRule="exact"/>
              <w:jc w:val="both"/>
              <w:rPr>
                <w:b/>
                <w:sz w:val="24"/>
              </w:rPr>
            </w:pPr>
          </w:p>
          <w:p w14:paraId="43367203">
            <w:pPr>
              <w:spacing w:line="400" w:lineRule="exact"/>
              <w:jc w:val="both"/>
              <w:rPr>
                <w:b/>
                <w:sz w:val="24"/>
              </w:rPr>
            </w:pPr>
          </w:p>
          <w:p w14:paraId="79995B17">
            <w:pPr>
              <w:spacing w:line="400" w:lineRule="exact"/>
              <w:jc w:val="both"/>
              <w:rPr>
                <w:b/>
                <w:sz w:val="24"/>
              </w:rPr>
            </w:pPr>
          </w:p>
          <w:p w14:paraId="614A0179">
            <w:pPr>
              <w:spacing w:line="400" w:lineRule="exact"/>
              <w:jc w:val="both"/>
              <w:rPr>
                <w:b/>
                <w:sz w:val="24"/>
              </w:rPr>
            </w:pPr>
          </w:p>
          <w:p w14:paraId="1C8E8778">
            <w:pPr>
              <w:spacing w:line="400" w:lineRule="exact"/>
              <w:jc w:val="both"/>
              <w:rPr>
                <w:b/>
                <w:sz w:val="24"/>
              </w:rPr>
            </w:pPr>
          </w:p>
          <w:p w14:paraId="0644C77D">
            <w:pPr>
              <w:spacing w:line="400" w:lineRule="exact"/>
              <w:jc w:val="both"/>
              <w:rPr>
                <w:b/>
                <w:sz w:val="24"/>
              </w:rPr>
            </w:pPr>
          </w:p>
          <w:p w14:paraId="3350B8F5">
            <w:pPr>
              <w:spacing w:line="400" w:lineRule="exact"/>
              <w:jc w:val="both"/>
              <w:rPr>
                <w:b/>
                <w:sz w:val="24"/>
              </w:rPr>
            </w:pPr>
          </w:p>
          <w:p w14:paraId="0D305CB7">
            <w:pPr>
              <w:spacing w:line="400" w:lineRule="exact"/>
              <w:jc w:val="both"/>
              <w:rPr>
                <w:b/>
                <w:sz w:val="24"/>
              </w:rPr>
            </w:pPr>
          </w:p>
          <w:p w14:paraId="4060E564">
            <w:pPr>
              <w:spacing w:line="400" w:lineRule="exact"/>
              <w:jc w:val="both"/>
              <w:rPr>
                <w:b/>
                <w:sz w:val="24"/>
              </w:rPr>
            </w:pPr>
          </w:p>
          <w:p w14:paraId="24C41A22">
            <w:pPr>
              <w:spacing w:line="400" w:lineRule="exact"/>
              <w:jc w:val="both"/>
              <w:rPr>
                <w:b/>
                <w:sz w:val="24"/>
              </w:rPr>
            </w:pPr>
          </w:p>
          <w:p w14:paraId="58FE2201">
            <w:pPr>
              <w:spacing w:line="400" w:lineRule="exact"/>
              <w:jc w:val="both"/>
              <w:rPr>
                <w:b/>
                <w:sz w:val="24"/>
              </w:rPr>
            </w:pPr>
          </w:p>
          <w:p w14:paraId="3CA2D4A9">
            <w:pPr>
              <w:spacing w:line="400" w:lineRule="exact"/>
              <w:jc w:val="both"/>
              <w:rPr>
                <w:b/>
                <w:sz w:val="24"/>
              </w:rPr>
            </w:pPr>
          </w:p>
          <w:p w14:paraId="6DFBA43C">
            <w:pPr>
              <w:spacing w:line="400" w:lineRule="exact"/>
              <w:jc w:val="both"/>
              <w:rPr>
                <w:b/>
                <w:sz w:val="24"/>
              </w:rPr>
            </w:pPr>
          </w:p>
          <w:p w14:paraId="1D4DE4D4">
            <w:pPr>
              <w:spacing w:line="400" w:lineRule="exact"/>
              <w:jc w:val="both"/>
              <w:rPr>
                <w:b/>
                <w:sz w:val="24"/>
              </w:rPr>
            </w:pPr>
          </w:p>
          <w:p w14:paraId="5A4B9ECE">
            <w:pPr>
              <w:spacing w:line="400" w:lineRule="exact"/>
              <w:jc w:val="both"/>
              <w:rPr>
                <w:b/>
                <w:sz w:val="24"/>
              </w:rPr>
            </w:pPr>
          </w:p>
          <w:p w14:paraId="1EF043F5">
            <w:pPr>
              <w:spacing w:line="400" w:lineRule="exact"/>
              <w:jc w:val="both"/>
              <w:rPr>
                <w:b/>
                <w:sz w:val="24"/>
              </w:rPr>
            </w:pPr>
          </w:p>
          <w:p w14:paraId="28DC0005">
            <w:pPr>
              <w:spacing w:line="400" w:lineRule="exact"/>
              <w:jc w:val="both"/>
              <w:rPr>
                <w:b/>
                <w:sz w:val="24"/>
              </w:rPr>
            </w:pPr>
          </w:p>
          <w:p w14:paraId="5C9EA30E">
            <w:pPr>
              <w:spacing w:line="400" w:lineRule="exact"/>
              <w:jc w:val="both"/>
              <w:rPr>
                <w:b/>
                <w:sz w:val="24"/>
              </w:rPr>
            </w:pPr>
          </w:p>
          <w:p w14:paraId="144A707E">
            <w:pPr>
              <w:spacing w:line="400" w:lineRule="exact"/>
              <w:jc w:val="both"/>
              <w:rPr>
                <w:b/>
                <w:sz w:val="24"/>
              </w:rPr>
            </w:pPr>
          </w:p>
          <w:p w14:paraId="73C8373D">
            <w:pPr>
              <w:spacing w:line="400" w:lineRule="exact"/>
              <w:jc w:val="both"/>
              <w:rPr>
                <w:b/>
                <w:sz w:val="24"/>
              </w:rPr>
            </w:pPr>
          </w:p>
          <w:p w14:paraId="59C21BE3">
            <w:pPr>
              <w:spacing w:line="400" w:lineRule="exact"/>
              <w:jc w:val="both"/>
              <w:rPr>
                <w:b/>
                <w:sz w:val="24"/>
              </w:rPr>
            </w:pPr>
          </w:p>
          <w:p w14:paraId="5FBC7F87">
            <w:pPr>
              <w:spacing w:line="400" w:lineRule="exact"/>
              <w:jc w:val="both"/>
              <w:rPr>
                <w:b/>
                <w:sz w:val="24"/>
              </w:rPr>
            </w:pPr>
          </w:p>
          <w:p w14:paraId="7CFE9075">
            <w:pPr>
              <w:spacing w:line="400" w:lineRule="exact"/>
              <w:jc w:val="center"/>
              <w:rPr>
                <w:sz w:val="24"/>
              </w:rPr>
            </w:pPr>
            <w:r>
              <w:rPr>
                <w:rFonts w:hint="eastAsia"/>
                <w:b/>
                <w:sz w:val="24"/>
              </w:rPr>
              <w:t>技能操作</w:t>
            </w:r>
          </w:p>
          <w:p w14:paraId="4CF8C1ED">
            <w:pPr>
              <w:spacing w:line="400" w:lineRule="exact"/>
              <w:rPr>
                <w:sz w:val="24"/>
              </w:rPr>
            </w:pPr>
          </w:p>
          <w:p w14:paraId="7E3490D0">
            <w:pPr>
              <w:spacing w:line="400" w:lineRule="exact"/>
              <w:rPr>
                <w:sz w:val="24"/>
              </w:rPr>
            </w:pPr>
          </w:p>
          <w:p w14:paraId="41A47519">
            <w:pPr>
              <w:spacing w:line="400" w:lineRule="exact"/>
              <w:rPr>
                <w:sz w:val="24"/>
              </w:rPr>
            </w:pPr>
          </w:p>
          <w:p w14:paraId="45B55669">
            <w:pPr>
              <w:spacing w:line="400" w:lineRule="exact"/>
              <w:rPr>
                <w:sz w:val="24"/>
              </w:rPr>
            </w:pPr>
          </w:p>
          <w:p w14:paraId="75DC6B9F">
            <w:pPr>
              <w:spacing w:line="400" w:lineRule="exact"/>
              <w:rPr>
                <w:sz w:val="24"/>
              </w:rPr>
            </w:pPr>
          </w:p>
          <w:p w14:paraId="205F430C">
            <w:pPr>
              <w:spacing w:line="400" w:lineRule="exact"/>
              <w:rPr>
                <w:sz w:val="24"/>
              </w:rPr>
            </w:pPr>
          </w:p>
          <w:p w14:paraId="5F3AF442">
            <w:pPr>
              <w:spacing w:line="400" w:lineRule="exact"/>
              <w:rPr>
                <w:sz w:val="24"/>
              </w:rPr>
            </w:pPr>
          </w:p>
          <w:p w14:paraId="24856F52">
            <w:pPr>
              <w:spacing w:line="400" w:lineRule="exact"/>
              <w:rPr>
                <w:sz w:val="24"/>
              </w:rPr>
            </w:pPr>
          </w:p>
          <w:p w14:paraId="5A66F473">
            <w:pPr>
              <w:spacing w:line="400" w:lineRule="exact"/>
              <w:rPr>
                <w:sz w:val="24"/>
              </w:rPr>
            </w:pPr>
          </w:p>
          <w:p w14:paraId="0A31C388">
            <w:pPr>
              <w:spacing w:line="400" w:lineRule="exact"/>
              <w:rPr>
                <w:sz w:val="24"/>
              </w:rPr>
            </w:pPr>
          </w:p>
          <w:p w14:paraId="5A1C90CC">
            <w:pPr>
              <w:spacing w:line="400" w:lineRule="exact"/>
              <w:rPr>
                <w:sz w:val="24"/>
              </w:rPr>
            </w:pPr>
          </w:p>
          <w:p w14:paraId="10BD8FC6">
            <w:pPr>
              <w:spacing w:line="400" w:lineRule="exact"/>
              <w:rPr>
                <w:sz w:val="24"/>
              </w:rPr>
            </w:pPr>
          </w:p>
          <w:p w14:paraId="78286C4F">
            <w:pPr>
              <w:spacing w:line="400" w:lineRule="exact"/>
              <w:rPr>
                <w:sz w:val="24"/>
              </w:rPr>
            </w:pPr>
          </w:p>
          <w:p w14:paraId="6DD3BE68">
            <w:pPr>
              <w:spacing w:line="400" w:lineRule="exact"/>
              <w:rPr>
                <w:sz w:val="24"/>
              </w:rPr>
            </w:pPr>
          </w:p>
          <w:p w14:paraId="0B76AC22">
            <w:pPr>
              <w:spacing w:line="400" w:lineRule="exact"/>
              <w:rPr>
                <w:sz w:val="24"/>
              </w:rPr>
            </w:pPr>
          </w:p>
          <w:p w14:paraId="735EB6FB">
            <w:pPr>
              <w:spacing w:line="400" w:lineRule="exact"/>
              <w:rPr>
                <w:sz w:val="24"/>
              </w:rPr>
            </w:pPr>
          </w:p>
          <w:p w14:paraId="56ADB97D">
            <w:pPr>
              <w:spacing w:line="400" w:lineRule="exact"/>
              <w:rPr>
                <w:sz w:val="24"/>
              </w:rPr>
            </w:pPr>
          </w:p>
          <w:p w14:paraId="05DD93E7">
            <w:pPr>
              <w:spacing w:line="400" w:lineRule="exact"/>
              <w:rPr>
                <w:sz w:val="24"/>
              </w:rPr>
            </w:pPr>
          </w:p>
          <w:p w14:paraId="55BC452D">
            <w:pPr>
              <w:spacing w:line="400" w:lineRule="exact"/>
              <w:rPr>
                <w:sz w:val="24"/>
              </w:rPr>
            </w:pPr>
          </w:p>
          <w:p w14:paraId="4151DCF6">
            <w:pPr>
              <w:spacing w:line="400" w:lineRule="exact"/>
              <w:rPr>
                <w:sz w:val="24"/>
              </w:rPr>
            </w:pPr>
          </w:p>
          <w:p w14:paraId="66FA073A">
            <w:pPr>
              <w:spacing w:line="400" w:lineRule="exact"/>
              <w:rPr>
                <w:sz w:val="24"/>
              </w:rPr>
            </w:pPr>
          </w:p>
          <w:p w14:paraId="5D2D0B89">
            <w:pPr>
              <w:spacing w:before="156" w:beforeLines="50" w:line="400" w:lineRule="exact"/>
              <w:jc w:val="center"/>
              <w:rPr>
                <w:b/>
                <w:sz w:val="24"/>
              </w:rPr>
            </w:pPr>
            <w:r>
              <w:rPr>
                <w:rFonts w:hint="eastAsia"/>
                <w:b/>
                <w:sz w:val="24"/>
              </w:rPr>
              <w:t>课堂小结</w:t>
            </w:r>
          </w:p>
          <w:p w14:paraId="24205D3D">
            <w:pPr>
              <w:spacing w:line="400" w:lineRule="exact"/>
              <w:rPr>
                <w:sz w:val="24"/>
              </w:rPr>
            </w:pPr>
          </w:p>
          <w:p w14:paraId="08A5B82B">
            <w:pPr>
              <w:spacing w:line="400" w:lineRule="exact"/>
              <w:rPr>
                <w:sz w:val="24"/>
              </w:rPr>
            </w:pPr>
          </w:p>
          <w:p w14:paraId="4CB68DBE">
            <w:pPr>
              <w:spacing w:line="400" w:lineRule="exact"/>
              <w:rPr>
                <w:sz w:val="24"/>
              </w:rPr>
            </w:pPr>
          </w:p>
          <w:p w14:paraId="158EC711">
            <w:pPr>
              <w:spacing w:line="400" w:lineRule="exact"/>
              <w:rPr>
                <w:sz w:val="24"/>
              </w:rPr>
            </w:pPr>
          </w:p>
          <w:p w14:paraId="1AD8A9FA">
            <w:pPr>
              <w:spacing w:line="400" w:lineRule="exact"/>
              <w:rPr>
                <w:sz w:val="24"/>
              </w:rPr>
            </w:pPr>
          </w:p>
          <w:p w14:paraId="5896F647">
            <w:pPr>
              <w:spacing w:line="400" w:lineRule="exact"/>
              <w:rPr>
                <w:b/>
                <w:sz w:val="24"/>
              </w:rPr>
            </w:pPr>
          </w:p>
          <w:p w14:paraId="3272E586">
            <w:pPr>
              <w:spacing w:line="400" w:lineRule="exact"/>
              <w:ind w:firstLine="241" w:firstLineChars="100"/>
              <w:rPr>
                <w:b/>
                <w:sz w:val="24"/>
              </w:rPr>
            </w:pPr>
            <w:r>
              <w:rPr>
                <w:rFonts w:hint="eastAsia"/>
                <w:b/>
                <w:sz w:val="24"/>
              </w:rPr>
              <w:t>课后作业</w:t>
            </w:r>
          </w:p>
          <w:p w14:paraId="7CDC1673">
            <w:pPr>
              <w:spacing w:line="400" w:lineRule="exact"/>
              <w:jc w:val="center"/>
              <w:rPr>
                <w:b/>
                <w:sz w:val="24"/>
              </w:rPr>
            </w:pPr>
          </w:p>
        </w:tc>
        <w:tc>
          <w:tcPr>
            <w:tcW w:w="6764" w:type="dxa"/>
            <w:tcBorders>
              <w:left w:val="single" w:color="auto" w:sz="4" w:space="0"/>
            </w:tcBorders>
          </w:tcPr>
          <w:p w14:paraId="71D468B1">
            <w:pPr>
              <w:ind w:firstLine="210" w:firstLineChars="100"/>
              <w:rPr>
                <w:rFonts w:hint="eastAsia" w:ascii="宋体" w:hAnsi="宋体" w:cs="宋体"/>
                <w:szCs w:val="21"/>
              </w:rPr>
            </w:pPr>
            <w:r>
              <w:rPr>
                <w:rFonts w:hint="default" w:ascii="宋体" w:hAnsi="宋体" w:cs="宋体"/>
                <w:szCs w:val="21"/>
                <w:lang w:val="en-US" w:eastAsia="zh-CN"/>
              </w:rPr>
              <w:t>（一）课程导入​</w:t>
            </w:r>
          </w:p>
          <w:p w14:paraId="2C449000">
            <w:pPr>
              <w:ind w:firstLine="210" w:firstLineChars="100"/>
              <w:rPr>
                <w:rFonts w:hint="default" w:ascii="宋体" w:hAnsi="宋体" w:cs="宋体"/>
                <w:szCs w:val="21"/>
                <w:lang w:val="en-US" w:eastAsia="zh-CN"/>
              </w:rPr>
            </w:pPr>
            <w:r>
              <w:rPr>
                <w:rFonts w:hint="default" w:ascii="宋体" w:hAnsi="宋体" w:cs="宋体"/>
                <w:szCs w:val="21"/>
                <w:lang w:val="en-US" w:eastAsia="zh-CN"/>
              </w:rPr>
              <w:t>通过展示一段存在 SQL 注入风险的代码片段，其中使用字符串拼接的方式将用户输入直接拼接到 SQL 语句中，模拟黑客通过输入恶意 SQL 语句获取敏感数据或篡改数据的场景。提问学生：“这种方式存在什么问题？如何避免此类安全隐患？” 引导学生思考更安全、灵活的 SQL 语句编写方式，进而引出 MyBatis 的 SQL 参数传递概念。强调正确的参数传递不仅能提高 SQL 语句的灵活性，还能有效防范 SQL 注入风险，保障系统安全，激发学生的学习兴趣和探索欲望。​</w:t>
            </w:r>
          </w:p>
          <w:p w14:paraId="023E3F1B">
            <w:pPr>
              <w:ind w:firstLine="210" w:firstLineChars="100"/>
              <w:rPr>
                <w:rFonts w:hint="default" w:ascii="宋体" w:hAnsi="宋体" w:cs="宋体"/>
                <w:szCs w:val="21"/>
                <w:lang w:val="en-US" w:eastAsia="zh-CN"/>
              </w:rPr>
            </w:pPr>
          </w:p>
          <w:p w14:paraId="453AC2B3">
            <w:pPr>
              <w:ind w:firstLine="210" w:firstLineChars="100"/>
              <w:rPr>
                <w:rFonts w:hint="default" w:ascii="宋体" w:hAnsi="宋体" w:cs="宋体"/>
                <w:szCs w:val="21"/>
              </w:rPr>
            </w:pPr>
            <w:r>
              <w:rPr>
                <w:rFonts w:hint="default" w:ascii="宋体" w:hAnsi="宋体" w:cs="宋体"/>
                <w:szCs w:val="21"/>
                <w:lang w:val="en-US" w:eastAsia="zh-CN"/>
              </w:rPr>
              <w:t>（二）知识讲解​</w:t>
            </w:r>
          </w:p>
          <w:p w14:paraId="12E4FB22">
            <w:pPr>
              <w:ind w:firstLine="210" w:firstLineChars="100"/>
              <w:rPr>
                <w:rFonts w:hint="eastAsia" w:ascii="宋体" w:hAnsi="宋体" w:cs="宋体"/>
                <w:szCs w:val="21"/>
              </w:rPr>
            </w:pPr>
            <w:r>
              <w:rPr>
                <w:rFonts w:hint="default" w:ascii="宋体" w:hAnsi="宋体" w:cs="宋体"/>
                <w:szCs w:val="21"/>
              </w:rPr>
              <w:t>SQL 参数传递基础概念：详细讲解 SQL 参数传递在 MyBatis 中的作用，它是实现动态 SQL 执行的关键，通过将 Java 代码中的参数传递到 SQL 语句中，使 SQL 语句能够根据不同的参数值执行不同的操作。介绍 MyBatis 参数传递的基本流程，从 Java 方法调用 Mapper 接口开始，到参数映射、SQL 语句生成和执行的全过程，通过示意图帮助学生建立整体认知。​</w:t>
            </w:r>
          </w:p>
          <w:p w14:paraId="091D8EE8">
            <w:pPr>
              <w:ind w:firstLine="210" w:firstLineChars="100"/>
              <w:rPr>
                <w:rFonts w:hint="eastAsia" w:ascii="宋体" w:hAnsi="宋体" w:cs="宋体"/>
                <w:szCs w:val="21"/>
              </w:rPr>
            </w:pPr>
            <w:r>
              <w:rPr>
                <w:rFonts w:hint="default" w:ascii="宋体" w:hAnsi="宋体" w:cs="宋体"/>
                <w:szCs w:val="21"/>
              </w:rPr>
              <w:t>常见参数传递方式​</w:t>
            </w:r>
          </w:p>
          <w:p w14:paraId="10A67E42">
            <w:pPr>
              <w:ind w:firstLine="210" w:firstLineChars="100"/>
              <w:rPr>
                <w:rFonts w:hint="eastAsia" w:ascii="宋体" w:hAnsi="宋体" w:cs="宋体"/>
                <w:szCs w:val="21"/>
              </w:rPr>
            </w:pPr>
            <w:r>
              <w:rPr>
                <w:rFonts w:hint="default" w:ascii="宋体" w:hAnsi="宋体" w:cs="宋体"/>
                <w:szCs w:val="21"/>
              </w:rPr>
              <w:t>简单类型参数：以查询用户信息为例，演示如何传递基本数据类型（如int、String）及其包装类作为参数。讲解在 SQL 映射文件中，当使用简单类型参数时，无需指定parameterType属性（MyBatis 会自动识别），通过#{}占位符直接获取参数值，如SELECT * FROM user WHERE id = #{id}。同时，强调在使用#{}占位符时，MyBatis 会将参数值进行预编译，有效防止 SQL 注入。​</w:t>
            </w:r>
          </w:p>
          <w:p w14:paraId="2705C6F6">
            <w:pPr>
              <w:ind w:firstLine="210" w:firstLineChars="100"/>
              <w:rPr>
                <w:rFonts w:hint="eastAsia" w:ascii="宋体" w:hAnsi="宋体" w:cs="宋体"/>
                <w:szCs w:val="21"/>
              </w:rPr>
            </w:pPr>
            <w:r>
              <w:rPr>
                <w:rFonts w:hint="default" w:ascii="宋体" w:hAnsi="宋体" w:cs="宋体"/>
                <w:szCs w:val="21"/>
              </w:rPr>
              <w:t>POJO 类型参数：创建一个User类，包含id、name、age等属性，以插入用户信息为例，演示如何将 POJO 对象作为参数传递。讲解在 SQL 映射文件中，需要指定parameterType为 POJO 类的全限定名，使用#{}占位符结合 POJO 对象的属性名获取参数值，如INSERT INTO user (name, age) VALUES (#{name}, #{age})。通过实际案例，让学生理解 POJO 类型参数传递在实际业务中的应用场景。​</w:t>
            </w:r>
          </w:p>
          <w:p w14:paraId="6E34B3B5">
            <w:pPr>
              <w:ind w:firstLine="210" w:firstLineChars="100"/>
              <w:rPr>
                <w:rFonts w:hint="eastAsia" w:ascii="宋体" w:hAnsi="宋体" w:cs="宋体"/>
                <w:szCs w:val="21"/>
              </w:rPr>
            </w:pPr>
            <w:r>
              <w:rPr>
                <w:rFonts w:hint="default" w:ascii="宋体" w:hAnsi="宋体" w:cs="宋体"/>
                <w:szCs w:val="21"/>
              </w:rPr>
              <w:t>Map 类型参数：以复杂查询场景为例，演示如何使用 Map 集合传递多个参数。讲解在 SQL 映射文件中，通过#{}占位符结合 Map 的键获取参数值，如SELECT * FROM user WHERE name = #{name} AND age &gt; #{age}。介绍使用 Map 类型参数的优缺点，优点是灵活方便，适用于参数数量不固定或临时组合参数的场景；缺点是可读性较差，在参数较多时不易维护。​</w:t>
            </w:r>
          </w:p>
          <w:p w14:paraId="67024702">
            <w:pPr>
              <w:ind w:firstLine="210" w:firstLineChars="100"/>
              <w:rPr>
                <w:rFonts w:hint="eastAsia" w:ascii="宋体" w:hAnsi="宋体" w:cs="宋体"/>
                <w:szCs w:val="21"/>
              </w:rPr>
            </w:pPr>
            <w:r>
              <w:rPr>
                <w:rFonts w:hint="default" w:ascii="宋体" w:hAnsi="宋体" w:cs="宋体"/>
                <w:szCs w:val="21"/>
              </w:rPr>
              <w:t>集合类型参数：以批量插入订单数据为例，讲解如何传递 List、Set 等集合类型参数。重点介绍在 SQL 映射文件中使用&lt;foreach&gt;标签遍历集合参数的方法，包括collection属性指定集合参数名，item属性指定遍历的元素变量名，separator属性指定元素之间的分隔符等。通过示例代码INSERT INTO order (order_id, product_id) VALUES &lt;foreach collection="orderList" item="order" separator=","&gt; (#{order.orderId}, #{order.productId}) &lt;/foreach&gt;，让学生掌握集合类型参数传递和批量操作 SQL 语句的编写。​</w:t>
            </w:r>
          </w:p>
          <w:p w14:paraId="1295161D">
            <w:pPr>
              <w:ind w:firstLine="210" w:firstLineChars="100"/>
              <w:rPr>
                <w:rFonts w:hint="eastAsia" w:ascii="宋体" w:hAnsi="宋体" w:cs="宋体"/>
                <w:szCs w:val="21"/>
              </w:rPr>
            </w:pPr>
            <w:r>
              <w:rPr>
                <w:rFonts w:hint="default" w:ascii="宋体" w:hAnsi="宋体" w:cs="宋体"/>
                <w:szCs w:val="21"/>
              </w:rPr>
              <w:t>多参数传递与 @Param 注解：讲解在 MyBatis 中处理多参数传递的问题，当方法中有多个参数时，如果不进行特殊处理，MyBatis 无法准确识别参数。引入@Param注解，演示如何使用@Param注解为参数命名，如public User findUserByIdAndName(@Param("id") int id, @Param("name") String name)。在 SQL 映射文件中，通过#{}占位符结合@Param注解的名称获取参数值，如SELECT * FROM user WHERE id = #{id} AND name = #{name}。强调使用@Param注解可以提高多参数 SQL 语句的可读性和可维护性，避免参数传递混乱。​</w:t>
            </w:r>
          </w:p>
          <w:p w14:paraId="34B38F6A">
            <w:pPr>
              <w:ind w:firstLine="210" w:firstLineChars="100"/>
              <w:rPr>
                <w:rFonts w:hint="eastAsia" w:ascii="宋体" w:hAnsi="宋体" w:cs="宋体"/>
                <w:szCs w:val="21"/>
              </w:rPr>
            </w:pPr>
            <w:r>
              <w:rPr>
                <w:rFonts w:hint="default" w:ascii="宋体" w:hAnsi="宋体" w:cs="宋体"/>
                <w:szCs w:val="21"/>
              </w:rPr>
              <w:t>**#{ } 与​</w:t>
            </w:r>
          </w:p>
          <w:p w14:paraId="7F0B3857">
            <w:pPr>
              <w:ind w:firstLine="210" w:firstLineChars="100"/>
              <w:rPr>
                <w:rFonts w:hint="default" w:ascii="宋体" w:hAnsi="宋体" w:cs="宋体"/>
                <w:szCs w:val="21"/>
              </w:rPr>
            </w:pPr>
            <w:r>
              <w:rPr>
                <w:rFonts w:hint="default" w:ascii="宋体" w:hAnsi="宋体" w:cs="宋体"/>
                <w:szCs w:val="21"/>
                <w:lang w:val="en-US" w:eastAsia="zh-CN"/>
              </w:rPr>
              <w:t>LaTex error</w:t>
            </w:r>
          </w:p>
          <w:p w14:paraId="12732E33">
            <w:pPr>
              <w:ind w:firstLine="210" w:firstLineChars="100"/>
              <w:rPr>
                <w:rFonts w:hint="eastAsia" w:ascii="宋体" w:hAnsi="宋体" w:cs="宋体"/>
                <w:szCs w:val="21"/>
              </w:rPr>
            </w:pPr>
            <w:r>
              <w:rPr>
                <w:rFonts w:hint="default" w:ascii="宋体" w:hAnsi="宋体" w:cs="宋体"/>
                <w:szCs w:val="21"/>
              </w:rPr>
              <w:t>{}占位符的区别和应用场景。通过实际案例，演示#{}占位符的预编译特性，它会将参数值作为字符串进行处理，用占位符“?”代替，有效防止SQL注入，适用于大多数参数传递场景。而​</w:t>
            </w:r>
          </w:p>
          <w:p w14:paraId="4E8E9E1A">
            <w:pPr>
              <w:ind w:firstLine="210" w:firstLineChars="100"/>
              <w:rPr>
                <w:rFonts w:hint="default" w:ascii="宋体" w:hAnsi="宋体" w:cs="宋体"/>
                <w:szCs w:val="21"/>
              </w:rPr>
            </w:pPr>
            <w:r>
              <w:rPr>
                <w:rFonts w:hint="eastAsia" w:ascii="宋体" w:hAnsi="宋体" w:cs="宋体"/>
                <w:szCs w:val="21"/>
                <w:lang w:val="en-US" w:eastAsia="zh-CN"/>
              </w:rPr>
              <w:t>‘</w:t>
            </w:r>
            <w:r>
              <w:rPr>
                <w:rFonts w:hint="default" w:ascii="宋体" w:hAnsi="宋体" w:cs="宋体"/>
                <w:szCs w:val="21"/>
                <w:lang w:val="en-US" w:eastAsia="zh-CN"/>
              </w:rPr>
              <w:t>占位符是直接进行字符串替换，在一些特殊场景（如动态表名、列名）中可能会用到，但如果使用不当，极易引发</w:t>
            </w:r>
            <w:r>
              <w:rPr>
                <w:rFonts w:hint="eastAsia" w:ascii="宋体" w:hAnsi="宋体" w:cs="宋体"/>
                <w:szCs w:val="21"/>
                <w:lang w:val="en-US" w:eastAsia="zh-CN"/>
              </w:rPr>
              <w:t>SQ</w:t>
            </w:r>
            <w:r>
              <w:rPr>
                <w:rFonts w:hint="default" w:ascii="宋体" w:hAnsi="宋体" w:cs="宋体"/>
                <w:szCs w:val="21"/>
                <w:lang w:val="en-US" w:eastAsia="zh-CN"/>
              </w:rPr>
              <w:t>L注入风险。例如，当需要根据用户输入的表名查询数据时，若使用‘</w:t>
            </w:r>
          </w:p>
          <w:p w14:paraId="36625D23">
            <w:pPr>
              <w:ind w:firstLine="210" w:firstLineChars="100"/>
              <w:rPr>
                <w:rFonts w:hint="eastAsia" w:ascii="宋体" w:hAnsi="宋体" w:cs="宋体"/>
                <w:szCs w:val="21"/>
              </w:rPr>
            </w:pPr>
            <w:r>
              <w:rPr>
                <w:rFonts w:hint="default" w:ascii="宋体" w:hAnsi="宋体" w:cs="宋体"/>
                <w:szCs w:val="21"/>
              </w:rPr>
              <w:t>{}占位符且未对输入进行严格校验，黑客可以通过输入恶意表名获取敏感数据。讲解在必须使用${}` 占位符的场景下，如何通过参数校验、白名单过滤等方式确保系统安全。​</w:t>
            </w:r>
          </w:p>
          <w:p w14:paraId="0120A04F">
            <w:pPr>
              <w:ind w:firstLine="210" w:firstLineChars="100"/>
              <w:rPr>
                <w:rFonts w:hint="default" w:ascii="宋体" w:hAnsi="宋体" w:cs="宋体"/>
                <w:szCs w:val="21"/>
              </w:rPr>
            </w:pPr>
            <w:r>
              <w:rPr>
                <w:rFonts w:hint="default" w:ascii="宋体" w:hAnsi="宋体" w:cs="宋体"/>
                <w:szCs w:val="21"/>
              </w:rPr>
              <w:t>特殊参数处理：介绍在项目中可能遇到的特殊类型参数（如自定义枚举类型、日期时间类型、JSON 类型等）的处理方式。讲解如何通过自定义类型转换器实现特殊类型参数在 Java 类型和数据库类型之间的准确转换，包括实现TypeHandler接口，重写setParameter、getResult等方法，以及在 MyBatis 核心配置文件中注册自定义类型转换器。通过实际案例，让学生掌握特殊参数处理的方法，提高参数传递的准确性和适应性。​</w:t>
            </w:r>
          </w:p>
          <w:p w14:paraId="4F9404A6">
            <w:pPr>
              <w:ind w:firstLine="210" w:firstLineChars="100"/>
              <w:rPr>
                <w:rFonts w:hint="eastAsia" w:ascii="宋体" w:hAnsi="宋体" w:cs="宋体"/>
                <w:szCs w:val="21"/>
              </w:rPr>
            </w:pPr>
          </w:p>
          <w:p w14:paraId="263C91C4">
            <w:pPr>
              <w:ind w:firstLine="210" w:firstLineChars="100"/>
              <w:rPr>
                <w:rFonts w:hint="default" w:ascii="宋体" w:hAnsi="宋体" w:cs="宋体"/>
                <w:szCs w:val="21"/>
              </w:rPr>
            </w:pPr>
            <w:r>
              <w:rPr>
                <w:rFonts w:hint="default" w:ascii="宋体" w:hAnsi="宋体" w:cs="宋体"/>
                <w:szCs w:val="21"/>
                <w:lang w:val="en-US" w:eastAsia="zh-CN"/>
              </w:rPr>
              <w:t>（三）课堂实践​</w:t>
            </w:r>
          </w:p>
          <w:p w14:paraId="0BDFDA0A">
            <w:pPr>
              <w:ind w:firstLine="210" w:firstLineChars="100"/>
              <w:rPr>
                <w:rFonts w:hint="default" w:ascii="宋体" w:hAnsi="宋体" w:cs="宋体"/>
                <w:szCs w:val="21"/>
              </w:rPr>
            </w:pPr>
            <w:r>
              <w:rPr>
                <w:rFonts w:hint="default" w:ascii="宋体" w:hAnsi="宋体" w:cs="宋体"/>
                <w:szCs w:val="21"/>
                <w:lang w:val="en-US" w:eastAsia="zh-CN"/>
              </w:rPr>
              <w:t>布置实践任务：学生分组，在已有的 MyBatis 项目（如图书管理系统）基础上，完成以下 SQL 参数传递相关功能开发：​</w:t>
            </w:r>
          </w:p>
          <w:p w14:paraId="2081BB48">
            <w:pPr>
              <w:ind w:firstLine="210" w:firstLineChars="100"/>
              <w:rPr>
                <w:rFonts w:hint="eastAsia" w:ascii="宋体" w:hAnsi="宋体" w:cs="宋体"/>
                <w:szCs w:val="21"/>
              </w:rPr>
            </w:pPr>
            <w:r>
              <w:rPr>
                <w:rFonts w:hint="default" w:ascii="宋体" w:hAnsi="宋体" w:cs="宋体"/>
                <w:szCs w:val="21"/>
              </w:rPr>
              <w:t>基础参数传递实现：编写 SQL 映射文件和 Mapper 接口方法，实现根据图书 ID 查询图书信息（简单类型参数传递）、添加新图书信息（POJO 类型参数传递）、根据多个条件（图书名称、作者）查询图书列表（Map 类型参数传递）等功能，要求正确配置参数传递和 SQL 语句编写。​</w:t>
            </w:r>
          </w:p>
          <w:p w14:paraId="4195FA15">
            <w:pPr>
              <w:ind w:firstLine="210" w:firstLineChars="100"/>
              <w:rPr>
                <w:rFonts w:hint="eastAsia" w:ascii="宋体" w:hAnsi="宋体" w:cs="宋体"/>
                <w:szCs w:val="21"/>
              </w:rPr>
            </w:pPr>
            <w:r>
              <w:rPr>
                <w:rFonts w:hint="default" w:ascii="宋体" w:hAnsi="宋体" w:cs="宋体"/>
                <w:szCs w:val="21"/>
              </w:rPr>
              <w:t>集合参数与批量操作：实现批量删除图书的功能，将需要删除的图书 ID 列表作为参数传递，使用&lt;foreach&gt;标签编写 SQL 语句，完成批量删除操作。同时，实现批量插入图书分类信息的功能，传递一个包含图书分类对象的 List 集合作为参数，确保数据准确插入数据库。​</w:t>
            </w:r>
          </w:p>
          <w:p w14:paraId="13AC0F5E">
            <w:pPr>
              <w:ind w:firstLine="210" w:firstLineChars="100"/>
              <w:rPr>
                <w:rFonts w:hint="eastAsia" w:ascii="宋体" w:hAnsi="宋体" w:cs="宋体"/>
                <w:szCs w:val="21"/>
              </w:rPr>
            </w:pPr>
            <w:r>
              <w:rPr>
                <w:rFonts w:hint="default" w:ascii="宋体" w:hAnsi="宋体" w:cs="宋体"/>
                <w:szCs w:val="21"/>
              </w:rPr>
              <w:t>多参数传递与 @Param 注解应用：编写一个根据图书 ID 和出版年份查询图书的方法，使用@Param注解为参数命名，在 SQL 映射文件中正确获取参数值并编写 SQL 语句。要求代码具有良好的可读性和可维护性，能够清晰地展示多参数传递的过程。​</w:t>
            </w:r>
          </w:p>
          <w:p w14:paraId="5D2B0859">
            <w:pPr>
              <w:ind w:firstLine="210" w:firstLineChars="100"/>
              <w:rPr>
                <w:rFonts w:hint="eastAsia" w:ascii="宋体" w:hAnsi="宋体" w:cs="宋体"/>
                <w:szCs w:val="21"/>
              </w:rPr>
            </w:pPr>
            <w:r>
              <w:rPr>
                <w:rFonts w:hint="default" w:ascii="宋体" w:hAnsi="宋体" w:cs="宋体"/>
                <w:szCs w:val="21"/>
              </w:rPr>
              <w:t>特殊参数处理与安全防范：针对图书管理系统中的图书出版日期（日期时间类型）参数传递，开发自定义类型转换器，确保日期时间在 Java 应用和数据库之间的准确转换。同时，在一个根据用户输入的图书表名查询数据的功能中，使用${}占位符，并通过参数校验和白名单过滤等方式，防范 SQL 注入风险，保障系统安全。​</w:t>
            </w:r>
          </w:p>
          <w:p w14:paraId="70A89BBB">
            <w:pPr>
              <w:ind w:firstLine="210" w:firstLineChars="100"/>
              <w:rPr>
                <w:rFonts w:hint="default" w:ascii="宋体" w:hAnsi="宋体" w:cs="宋体"/>
                <w:szCs w:val="21"/>
                <w:lang w:val="en-US" w:eastAsia="zh-CN"/>
              </w:rPr>
            </w:pPr>
            <w:r>
              <w:rPr>
                <w:rFonts w:hint="default" w:ascii="宋体" w:hAnsi="宋体" w:cs="宋体"/>
                <w:szCs w:val="21"/>
                <w:lang w:val="en-US" w:eastAsia="zh-CN"/>
              </w:rPr>
              <w:t>在实践过程中，教师巡视指导，解答学生遇到的问题，如参数传递失败、SQL 语句执行错误、SQL 注入漏洞未有效防范等。引导学生通过查阅文档、调试代码、小组讨论等方式解决问题。鼓励学生尝试不同的参数传递技巧和优化方法，探索参数传递在实际业务中的更多应用场景。实践完成后，各小组展示项目成果，进行演示和讲解，其他小组进行评价和提问，教师进行总结和点评，强调实践过程中的重点和易错点，对学生的表现给予肯定和建议，促进学生相互学习和共同提高。​</w:t>
            </w:r>
          </w:p>
          <w:p w14:paraId="25F90154">
            <w:pPr>
              <w:ind w:firstLine="210" w:firstLineChars="100"/>
              <w:rPr>
                <w:rFonts w:hint="default" w:ascii="宋体" w:hAnsi="宋体" w:cs="宋体"/>
                <w:szCs w:val="21"/>
                <w:lang w:val="en-US" w:eastAsia="zh-CN"/>
              </w:rPr>
            </w:pPr>
          </w:p>
          <w:p w14:paraId="441CE77B">
            <w:pPr>
              <w:ind w:firstLine="210" w:firstLineChars="100"/>
              <w:rPr>
                <w:rFonts w:hint="default" w:ascii="宋体" w:hAnsi="宋体" w:cs="宋体"/>
                <w:szCs w:val="21"/>
              </w:rPr>
            </w:pPr>
            <w:r>
              <w:rPr>
                <w:rFonts w:hint="default" w:ascii="宋体" w:hAnsi="宋体" w:cs="宋体"/>
                <w:szCs w:val="21"/>
                <w:lang w:val="en-US" w:eastAsia="zh-CN"/>
              </w:rPr>
              <w:t>（四）课堂总结​</w:t>
            </w:r>
          </w:p>
          <w:p w14:paraId="123C57A5">
            <w:pPr>
              <w:ind w:firstLine="210" w:firstLineChars="100"/>
              <w:rPr>
                <w:rFonts w:hint="default" w:ascii="宋体" w:hAnsi="宋体" w:cs="宋体"/>
                <w:szCs w:val="21"/>
                <w:lang w:val="en-US" w:eastAsia="zh-CN"/>
              </w:rPr>
            </w:pPr>
            <w:r>
              <w:rPr>
                <w:rFonts w:hint="default" w:ascii="宋体" w:hAnsi="宋体" w:cs="宋体"/>
                <w:szCs w:val="21"/>
                <w:lang w:val="en-US" w:eastAsia="zh-CN"/>
              </w:rPr>
              <w:t>与学生一起回顾本节课所学的主要内容，包括 SQL 参数传递的基础概念、常见参数传递方式、多参数传递处理、#{}和${}占位符的区别、特殊参数处理等知识要点，通过提问、总结归纳等方式检验学生的掌握情况。强调 SQL 参数传递在 MyBatis 开发中的重要性，以及正确的参数传递对保障数据操作准确性和系统安全性的关键作用。鼓励学生在课后进一步深入学习 SQL 参数传递的高级应用，不断探索和实践，提高自己在数据库开发方面的能力。​</w:t>
            </w:r>
          </w:p>
          <w:p w14:paraId="11C6FA19">
            <w:pPr>
              <w:ind w:firstLine="210" w:firstLineChars="100"/>
              <w:rPr>
                <w:rFonts w:hint="default" w:ascii="宋体" w:hAnsi="宋体" w:cs="宋体"/>
                <w:szCs w:val="21"/>
                <w:lang w:val="en-US" w:eastAsia="zh-CN"/>
              </w:rPr>
            </w:pPr>
            <w:bookmarkStart w:id="0" w:name="_GoBack"/>
            <w:bookmarkEnd w:id="0"/>
          </w:p>
          <w:p w14:paraId="51914400">
            <w:pPr>
              <w:ind w:firstLine="210" w:firstLineChars="100"/>
              <w:rPr>
                <w:rFonts w:hint="default" w:ascii="宋体" w:hAnsi="宋体" w:cs="宋体"/>
                <w:szCs w:val="21"/>
              </w:rPr>
            </w:pPr>
            <w:r>
              <w:rPr>
                <w:rFonts w:hint="default" w:ascii="宋体" w:hAnsi="宋体" w:cs="宋体"/>
                <w:szCs w:val="21"/>
                <w:lang w:val="en-US" w:eastAsia="zh-CN"/>
              </w:rPr>
              <w:t>（五）作业布置​</w:t>
            </w:r>
          </w:p>
          <w:p w14:paraId="6CBC3274">
            <w:pPr>
              <w:ind w:firstLine="210" w:firstLineChars="100"/>
              <w:rPr>
                <w:rFonts w:hint="eastAsia" w:ascii="宋体" w:hAnsi="宋体" w:cs="宋体"/>
                <w:szCs w:val="21"/>
              </w:rPr>
            </w:pPr>
            <w:r>
              <w:rPr>
                <w:rFonts w:hint="default" w:ascii="宋体" w:hAnsi="宋体" w:cs="宋体"/>
                <w:szCs w:val="21"/>
              </w:rPr>
              <w:t>完成课后练习题：在图书管理系统中，增加一个根据用户输入的多个图书分类 ID 查询相关图书的功能，要求使用集合类型参数传递和动态 SQL 语句，确保查询结果准确无误。同时，对系统中所有使用${}占位符的地方进行安全检查和优化，防止 SQL 注入风险。​</w:t>
            </w:r>
          </w:p>
          <w:p w14:paraId="497FC559">
            <w:pPr>
              <w:ind w:firstLine="210" w:firstLineChars="100"/>
              <w:rPr>
                <w:rFonts w:hint="eastAsia" w:ascii="宋体" w:hAnsi="宋体" w:cs="宋体"/>
                <w:szCs w:val="21"/>
              </w:rPr>
            </w:pPr>
            <w:r>
              <w:rPr>
                <w:rFonts w:hint="default" w:ascii="宋体" w:hAnsi="宋体" w:cs="宋体"/>
                <w:szCs w:val="21"/>
              </w:rPr>
              <w:t>查阅资料，研究在 MyBatis 与 Spring Boot 整合项目中，SQL 参数传递的新特性和优化方案，分析整合后参数传递在性能、安全性和易用性方面的变化，撰写一篇关于 MyBatis - Spring Boot 项目中 SQL 参数传递的技术报告。</w:t>
            </w:r>
          </w:p>
          <w:p w14:paraId="4604B36C">
            <w:pPr>
              <w:spacing w:line="400" w:lineRule="exact"/>
              <w:jc w:val="left"/>
              <w:rPr>
                <w:rFonts w:asciiTheme="minorEastAsia" w:hAnsiTheme="minorEastAsia" w:eastAsiaTheme="minorEastAsia"/>
                <w:sz w:val="24"/>
              </w:rPr>
            </w:pPr>
          </w:p>
        </w:tc>
        <w:tc>
          <w:tcPr>
            <w:tcW w:w="1467" w:type="dxa"/>
            <w:vMerge w:val="restart"/>
          </w:tcPr>
          <w:p w14:paraId="3D64104C">
            <w:pPr>
              <w:spacing w:line="400" w:lineRule="exact"/>
              <w:jc w:val="left"/>
              <w:rPr>
                <w:szCs w:val="21"/>
              </w:rPr>
            </w:pPr>
            <w:r>
              <w:rPr>
                <w:rFonts w:hint="eastAsia"/>
                <w:szCs w:val="21"/>
              </w:rPr>
              <w:t>时间：10min</w:t>
            </w:r>
          </w:p>
          <w:p w14:paraId="42D21A30">
            <w:pPr>
              <w:spacing w:line="400" w:lineRule="exact"/>
              <w:jc w:val="left"/>
              <w:rPr>
                <w:szCs w:val="21"/>
              </w:rPr>
            </w:pPr>
          </w:p>
          <w:p w14:paraId="11437078">
            <w:pPr>
              <w:spacing w:line="400" w:lineRule="exact"/>
              <w:jc w:val="left"/>
              <w:rPr>
                <w:szCs w:val="21"/>
              </w:rPr>
            </w:pPr>
          </w:p>
          <w:p w14:paraId="633E5494">
            <w:pPr>
              <w:spacing w:line="400" w:lineRule="exact"/>
              <w:jc w:val="left"/>
              <w:rPr>
                <w:szCs w:val="21"/>
              </w:rPr>
            </w:pPr>
          </w:p>
          <w:p w14:paraId="693F9950">
            <w:pPr>
              <w:spacing w:line="400" w:lineRule="exact"/>
              <w:jc w:val="left"/>
              <w:rPr>
                <w:sz w:val="24"/>
              </w:rPr>
            </w:pPr>
            <w:r>
              <w:rPr>
                <w:rFonts w:hint="eastAsia"/>
                <w:sz w:val="24"/>
              </w:rPr>
              <w:t>教师引导，学生讨论</w:t>
            </w:r>
          </w:p>
          <w:p w14:paraId="47E99350">
            <w:pPr>
              <w:spacing w:line="400" w:lineRule="exact"/>
              <w:jc w:val="left"/>
              <w:rPr>
                <w:szCs w:val="21"/>
              </w:rPr>
            </w:pPr>
          </w:p>
          <w:p w14:paraId="66C54A90">
            <w:pPr>
              <w:spacing w:line="400" w:lineRule="exact"/>
              <w:jc w:val="left"/>
              <w:rPr>
                <w:szCs w:val="21"/>
              </w:rPr>
            </w:pPr>
            <w:r>
              <w:rPr>
                <w:rFonts w:hint="eastAsia"/>
                <w:szCs w:val="21"/>
              </w:rPr>
              <w:t>时间：10min</w:t>
            </w:r>
          </w:p>
          <w:p w14:paraId="39CA62BC">
            <w:pPr>
              <w:spacing w:line="400" w:lineRule="exact"/>
              <w:jc w:val="left"/>
              <w:rPr>
                <w:szCs w:val="21"/>
              </w:rPr>
            </w:pPr>
          </w:p>
          <w:p w14:paraId="243A99C5">
            <w:pPr>
              <w:spacing w:line="400" w:lineRule="exact"/>
              <w:jc w:val="left"/>
              <w:rPr>
                <w:szCs w:val="21"/>
              </w:rPr>
            </w:pPr>
          </w:p>
          <w:p w14:paraId="7729DB60">
            <w:pPr>
              <w:spacing w:line="400" w:lineRule="exact"/>
              <w:jc w:val="left"/>
              <w:rPr>
                <w:szCs w:val="21"/>
              </w:rPr>
            </w:pPr>
          </w:p>
          <w:p w14:paraId="1BD1F6A7">
            <w:pPr>
              <w:spacing w:line="400" w:lineRule="exact"/>
              <w:jc w:val="left"/>
              <w:rPr>
                <w:szCs w:val="21"/>
              </w:rPr>
            </w:pPr>
          </w:p>
          <w:p w14:paraId="60F0130C">
            <w:pPr>
              <w:spacing w:line="400" w:lineRule="exact"/>
              <w:jc w:val="left"/>
              <w:rPr>
                <w:szCs w:val="21"/>
              </w:rPr>
            </w:pPr>
          </w:p>
          <w:p w14:paraId="75179DE8">
            <w:pPr>
              <w:tabs>
                <w:tab w:val="left" w:pos="1800"/>
                <w:tab w:val="left" w:pos="7380"/>
              </w:tabs>
              <w:spacing w:line="440" w:lineRule="exact"/>
              <w:rPr>
                <w:szCs w:val="21"/>
              </w:rPr>
            </w:pPr>
            <w:r>
              <w:rPr>
                <w:rFonts w:hint="eastAsia"/>
                <w:szCs w:val="21"/>
              </w:rPr>
              <w:t>讨论环节：</w:t>
            </w:r>
            <w:r>
              <w:rPr>
                <w:rFonts w:hint="eastAsia" w:ascii="宋体" w:hAnsi="宋体" w:cs="宋体"/>
                <w:color w:val="000000" w:themeColor="text1"/>
                <w:sz w:val="24"/>
                <w14:textFill>
                  <w14:solidFill>
                    <w14:schemeClr w14:val="tx1"/>
                  </w14:solidFill>
                </w14:textFill>
              </w:rPr>
              <w:t>计算机语言都学过哪些，有什么不同点</w:t>
            </w:r>
            <w:r>
              <w:rPr>
                <w:rFonts w:hint="eastAsia"/>
                <w:szCs w:val="21"/>
              </w:rPr>
              <w:t>？</w:t>
            </w:r>
          </w:p>
          <w:p w14:paraId="2611B25D">
            <w:pPr>
              <w:tabs>
                <w:tab w:val="left" w:pos="1800"/>
                <w:tab w:val="left" w:pos="7380"/>
              </w:tabs>
              <w:spacing w:line="440" w:lineRule="exact"/>
              <w:rPr>
                <w:szCs w:val="21"/>
              </w:rPr>
            </w:pPr>
          </w:p>
          <w:p w14:paraId="0FF44E9D">
            <w:pPr>
              <w:tabs>
                <w:tab w:val="left" w:pos="1800"/>
                <w:tab w:val="left" w:pos="7380"/>
              </w:tabs>
              <w:spacing w:line="440" w:lineRule="exact"/>
              <w:rPr>
                <w:szCs w:val="21"/>
              </w:rPr>
            </w:pPr>
            <w:r>
              <w:rPr>
                <w:rFonts w:hint="eastAsia"/>
                <w:szCs w:val="21"/>
              </w:rPr>
              <w:t>时间：25min</w:t>
            </w:r>
          </w:p>
          <w:p w14:paraId="2A7892AF">
            <w:pPr>
              <w:tabs>
                <w:tab w:val="left" w:pos="1800"/>
                <w:tab w:val="left" w:pos="7380"/>
              </w:tabs>
              <w:spacing w:line="440" w:lineRule="exact"/>
              <w:rPr>
                <w:szCs w:val="21"/>
              </w:rPr>
            </w:pPr>
          </w:p>
          <w:p w14:paraId="6EA01F82">
            <w:pPr>
              <w:tabs>
                <w:tab w:val="left" w:pos="1800"/>
                <w:tab w:val="left" w:pos="7380"/>
              </w:tabs>
              <w:spacing w:line="440" w:lineRule="exact"/>
              <w:rPr>
                <w:szCs w:val="21"/>
              </w:rPr>
            </w:pPr>
          </w:p>
          <w:p w14:paraId="0FE5B990">
            <w:pPr>
              <w:tabs>
                <w:tab w:val="left" w:pos="1800"/>
                <w:tab w:val="left" w:pos="7380"/>
              </w:tabs>
              <w:spacing w:line="440" w:lineRule="exact"/>
              <w:rPr>
                <w:szCs w:val="21"/>
              </w:rPr>
            </w:pPr>
          </w:p>
          <w:p w14:paraId="7B0C7C2F">
            <w:pPr>
              <w:tabs>
                <w:tab w:val="left" w:pos="1800"/>
                <w:tab w:val="left" w:pos="7380"/>
              </w:tabs>
              <w:spacing w:line="440" w:lineRule="exact"/>
              <w:rPr>
                <w:szCs w:val="21"/>
              </w:rPr>
            </w:pPr>
          </w:p>
          <w:p w14:paraId="29052417">
            <w:pPr>
              <w:tabs>
                <w:tab w:val="left" w:pos="1800"/>
                <w:tab w:val="left" w:pos="7380"/>
              </w:tabs>
              <w:spacing w:line="440" w:lineRule="exact"/>
              <w:rPr>
                <w:szCs w:val="21"/>
              </w:rPr>
            </w:pPr>
          </w:p>
          <w:p w14:paraId="45465A80">
            <w:pPr>
              <w:tabs>
                <w:tab w:val="left" w:pos="1800"/>
                <w:tab w:val="left" w:pos="7380"/>
              </w:tabs>
              <w:spacing w:line="440" w:lineRule="exact"/>
              <w:rPr>
                <w:szCs w:val="21"/>
              </w:rPr>
            </w:pPr>
          </w:p>
          <w:p w14:paraId="370AB9AA">
            <w:pPr>
              <w:tabs>
                <w:tab w:val="left" w:pos="1800"/>
                <w:tab w:val="left" w:pos="7380"/>
              </w:tabs>
              <w:spacing w:line="440" w:lineRule="exact"/>
              <w:rPr>
                <w:szCs w:val="21"/>
              </w:rPr>
            </w:pPr>
          </w:p>
          <w:p w14:paraId="31818E71">
            <w:pPr>
              <w:tabs>
                <w:tab w:val="left" w:pos="1800"/>
                <w:tab w:val="left" w:pos="7380"/>
              </w:tabs>
              <w:spacing w:line="440" w:lineRule="exact"/>
              <w:rPr>
                <w:szCs w:val="21"/>
              </w:rPr>
            </w:pPr>
          </w:p>
          <w:p w14:paraId="52425D2A">
            <w:pPr>
              <w:tabs>
                <w:tab w:val="left" w:pos="1800"/>
                <w:tab w:val="left" w:pos="7380"/>
              </w:tabs>
              <w:spacing w:line="440" w:lineRule="exact"/>
              <w:rPr>
                <w:szCs w:val="21"/>
              </w:rPr>
            </w:pPr>
          </w:p>
          <w:p w14:paraId="56FD0579">
            <w:pPr>
              <w:tabs>
                <w:tab w:val="left" w:pos="1800"/>
                <w:tab w:val="left" w:pos="7380"/>
              </w:tabs>
              <w:spacing w:line="440" w:lineRule="exact"/>
              <w:rPr>
                <w:szCs w:val="21"/>
              </w:rPr>
            </w:pPr>
            <w:r>
              <w:rPr>
                <w:rFonts w:hint="eastAsia"/>
                <w:szCs w:val="21"/>
              </w:rPr>
              <w:t>。</w:t>
            </w:r>
          </w:p>
          <w:p w14:paraId="43C7DE67">
            <w:pPr>
              <w:tabs>
                <w:tab w:val="left" w:pos="1800"/>
                <w:tab w:val="left" w:pos="7380"/>
              </w:tabs>
              <w:spacing w:line="480" w:lineRule="exact"/>
              <w:rPr>
                <w:szCs w:val="21"/>
              </w:rPr>
            </w:pPr>
          </w:p>
          <w:p w14:paraId="65AC0163">
            <w:pPr>
              <w:tabs>
                <w:tab w:val="left" w:pos="1800"/>
                <w:tab w:val="left" w:pos="7380"/>
              </w:tabs>
              <w:spacing w:line="480" w:lineRule="exact"/>
              <w:rPr>
                <w:szCs w:val="21"/>
              </w:rPr>
            </w:pPr>
            <w:r>
              <w:rPr>
                <w:rFonts w:hint="eastAsia"/>
                <w:szCs w:val="21"/>
              </w:rPr>
              <w:t>时间：25min</w:t>
            </w:r>
          </w:p>
          <w:p w14:paraId="12BE295B">
            <w:pPr>
              <w:tabs>
                <w:tab w:val="left" w:pos="1800"/>
                <w:tab w:val="left" w:pos="7380"/>
              </w:tabs>
              <w:spacing w:line="480" w:lineRule="exact"/>
              <w:rPr>
                <w:szCs w:val="21"/>
              </w:rPr>
            </w:pPr>
          </w:p>
          <w:p w14:paraId="24453B3D">
            <w:pPr>
              <w:tabs>
                <w:tab w:val="left" w:pos="1800"/>
                <w:tab w:val="left" w:pos="7380"/>
              </w:tabs>
              <w:spacing w:line="440" w:lineRule="exact"/>
              <w:rPr>
                <w:szCs w:val="21"/>
              </w:rPr>
            </w:pPr>
            <w:r>
              <w:rPr>
                <w:rFonts w:hint="eastAsia"/>
                <w:szCs w:val="21"/>
              </w:rPr>
              <w:t>练习环节：要求学生能说出什么是编译什么是解释等相关练习。</w:t>
            </w:r>
          </w:p>
          <w:p w14:paraId="0EFE48F6">
            <w:pPr>
              <w:tabs>
                <w:tab w:val="left" w:pos="1800"/>
                <w:tab w:val="left" w:pos="7380"/>
              </w:tabs>
              <w:spacing w:line="480" w:lineRule="exact"/>
              <w:rPr>
                <w:szCs w:val="21"/>
              </w:rPr>
            </w:pPr>
          </w:p>
          <w:p w14:paraId="4C41C8E1">
            <w:pPr>
              <w:tabs>
                <w:tab w:val="left" w:pos="1800"/>
                <w:tab w:val="left" w:pos="7380"/>
              </w:tabs>
              <w:spacing w:line="440" w:lineRule="exact"/>
              <w:rPr>
                <w:szCs w:val="21"/>
              </w:rPr>
            </w:pPr>
            <w:r>
              <w:rPr>
                <w:rFonts w:hint="eastAsia"/>
                <w:szCs w:val="21"/>
              </w:rPr>
              <w:t>讲解跨平台。</w:t>
            </w:r>
          </w:p>
          <w:p w14:paraId="12C42C78">
            <w:pPr>
              <w:spacing w:line="400" w:lineRule="exact"/>
              <w:jc w:val="left"/>
              <w:rPr>
                <w:szCs w:val="21"/>
              </w:rPr>
            </w:pPr>
          </w:p>
          <w:p w14:paraId="0AEAAB13">
            <w:pPr>
              <w:spacing w:line="400" w:lineRule="exact"/>
              <w:jc w:val="left"/>
              <w:rPr>
                <w:szCs w:val="21"/>
              </w:rPr>
            </w:pPr>
          </w:p>
          <w:p w14:paraId="67B1A335">
            <w:pPr>
              <w:spacing w:line="400" w:lineRule="exact"/>
              <w:jc w:val="left"/>
              <w:rPr>
                <w:szCs w:val="21"/>
              </w:rPr>
            </w:pPr>
            <w:r>
              <w:rPr>
                <w:rFonts w:hint="eastAsia"/>
                <w:szCs w:val="21"/>
              </w:rPr>
              <w:t>时间：15min</w:t>
            </w:r>
          </w:p>
          <w:p w14:paraId="24CF2802">
            <w:pPr>
              <w:jc w:val="left"/>
              <w:rPr>
                <w:szCs w:val="21"/>
              </w:rPr>
            </w:pPr>
            <w:r>
              <w:rPr>
                <w:rFonts w:hint="eastAsia"/>
                <w:szCs w:val="21"/>
              </w:rPr>
              <w:t>学生操作，教师巡回指导</w:t>
            </w:r>
          </w:p>
          <w:p w14:paraId="3A3EA2F4">
            <w:pPr>
              <w:spacing w:line="400" w:lineRule="exact"/>
              <w:jc w:val="left"/>
              <w:rPr>
                <w:szCs w:val="21"/>
              </w:rPr>
            </w:pPr>
          </w:p>
          <w:p w14:paraId="0FFE3665">
            <w:pPr>
              <w:spacing w:line="400" w:lineRule="exact"/>
              <w:jc w:val="left"/>
              <w:rPr>
                <w:szCs w:val="21"/>
              </w:rPr>
            </w:pPr>
            <w:r>
              <w:rPr>
                <w:rFonts w:hint="eastAsia"/>
                <w:szCs w:val="21"/>
              </w:rPr>
              <w:t>时间：5min</w:t>
            </w:r>
          </w:p>
          <w:p w14:paraId="26798CAC">
            <w:pPr>
              <w:spacing w:line="400" w:lineRule="exact"/>
              <w:jc w:val="left"/>
              <w:rPr>
                <w:szCs w:val="21"/>
              </w:rPr>
            </w:pPr>
          </w:p>
          <w:p w14:paraId="20165D01">
            <w:pPr>
              <w:spacing w:line="400" w:lineRule="exact"/>
              <w:jc w:val="left"/>
              <w:rPr>
                <w:szCs w:val="21"/>
              </w:rPr>
            </w:pPr>
          </w:p>
          <w:p w14:paraId="14FAC3E3">
            <w:pPr>
              <w:spacing w:line="400" w:lineRule="exact"/>
              <w:jc w:val="left"/>
              <w:rPr>
                <w:szCs w:val="21"/>
              </w:rPr>
            </w:pPr>
          </w:p>
          <w:p w14:paraId="73398ABE">
            <w:pPr>
              <w:spacing w:line="400" w:lineRule="exact"/>
              <w:jc w:val="left"/>
              <w:rPr>
                <w:szCs w:val="21"/>
              </w:rPr>
            </w:pPr>
          </w:p>
          <w:p w14:paraId="018C8C78">
            <w:pPr>
              <w:spacing w:line="400" w:lineRule="exact"/>
              <w:jc w:val="left"/>
              <w:rPr>
                <w:sz w:val="24"/>
              </w:rPr>
            </w:pPr>
          </w:p>
        </w:tc>
      </w:tr>
      <w:tr w14:paraId="0D241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71F082B1">
            <w:pPr>
              <w:spacing w:line="400" w:lineRule="exact"/>
              <w:jc w:val="center"/>
              <w:rPr>
                <w:b/>
                <w:sz w:val="24"/>
              </w:rPr>
            </w:pPr>
            <w:r>
              <w:rPr>
                <w:b/>
                <w:sz w:val="24"/>
              </w:rPr>
              <w:t>板书设计</w:t>
            </w:r>
          </w:p>
        </w:tc>
        <w:tc>
          <w:tcPr>
            <w:tcW w:w="6764" w:type="dxa"/>
            <w:tcBorders>
              <w:top w:val="nil"/>
              <w:left w:val="single" w:color="auto" w:sz="4" w:space="0"/>
            </w:tcBorders>
          </w:tcPr>
          <w:p w14:paraId="32D2BB12">
            <w:pPr>
              <w:pStyle w:val="16"/>
              <w:spacing w:line="400" w:lineRule="exact"/>
              <w:ind w:left="720" w:firstLine="0" w:firstLineChars="0"/>
              <w:jc w:val="left"/>
              <w:rPr>
                <w:sz w:val="24"/>
              </w:rPr>
            </w:pPr>
            <w:r>
              <w:rPr>
                <w:rFonts w:hint="eastAsia" w:ascii="黑体" w:hAnsi="黑体" w:eastAsia="黑体"/>
                <w:b/>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1546860"/>
                      <wp:effectExtent l="7620" t="7620" r="1016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1546860"/>
                              </a:xfrm>
                              <a:prstGeom prst="rect">
                                <a:avLst/>
                              </a:prstGeom>
                              <a:solidFill>
                                <a:srgbClr val="D9D9D9"/>
                              </a:solidFill>
                              <a:ln w="15875">
                                <a:solidFill>
                                  <a:srgbClr val="17375E"/>
                                </a:solidFill>
                                <a:miter lim="800000"/>
                              </a:ln>
                            </wps:spPr>
                            <wps:txbx>
                              <w:txbxContent>
                                <w:p w14:paraId="47CC6404">
                                  <w:pPr>
                                    <w:ind w:firstLine="1656" w:firstLineChars="550"/>
                                    <w:rPr>
                                      <w:rFonts w:ascii="宋体" w:hAnsi="宋体" w:cs="宋体"/>
                                      <w:b/>
                                      <w:bCs/>
                                      <w:szCs w:val="21"/>
                                    </w:rPr>
                                  </w:pPr>
                                  <w:r>
                                    <w:rPr>
                                      <w:rFonts w:hint="eastAsia" w:ascii="宋体" w:hAnsi="宋体" w:cs="宋体"/>
                                      <w:b/>
                                      <w:bCs/>
                                      <w:sz w:val="30"/>
                                      <w:szCs w:val="30"/>
                                    </w:rPr>
                                    <w:t>SQL参数传递入门</w:t>
                                  </w:r>
                                </w:p>
                                <w:p w14:paraId="0725B58A">
                                  <w:pPr>
                                    <w:numPr>
                                      <w:ilvl w:val="0"/>
                                      <w:numId w:val="2"/>
                                    </w:numPr>
                                    <w:ind w:firstLine="210" w:firstLineChars="100"/>
                                    <w:rPr>
                                      <w:rFonts w:hint="default" w:ascii="宋体" w:hAnsi="宋体" w:cs="宋体"/>
                                      <w:szCs w:val="21"/>
                                    </w:rPr>
                                  </w:pPr>
                                  <w:r>
                                    <w:rPr>
                                      <w:rFonts w:hint="eastAsia" w:ascii="宋体" w:hAnsi="宋体" w:cs="宋体"/>
                                      <w:szCs w:val="21"/>
                                    </w:rPr>
                                    <w:t>SQL参数传递概述</w:t>
                                  </w:r>
                                </w:p>
                                <w:p w14:paraId="4CB21891">
                                  <w:pPr>
                                    <w:numPr>
                                      <w:ilvl w:val="0"/>
                                      <w:numId w:val="2"/>
                                    </w:numPr>
                                    <w:ind w:firstLine="210" w:firstLineChars="100"/>
                                    <w:rPr>
                                      <w:rFonts w:hint="default" w:ascii="宋体" w:hAnsi="宋体" w:cs="宋体"/>
                                      <w:szCs w:val="21"/>
                                    </w:rPr>
                                  </w:pPr>
                                  <w:r>
                                    <w:rPr>
                                      <w:rFonts w:hint="eastAsia" w:ascii="宋体" w:hAnsi="宋体" w:cs="宋体"/>
                                      <w:szCs w:val="21"/>
                                    </w:rPr>
                                    <w:t>SQL参数传递组成部分</w:t>
                                  </w:r>
                                </w:p>
                                <w:p w14:paraId="67655DAC">
                                  <w:pPr>
                                    <w:numPr>
                                      <w:ilvl w:val="0"/>
                                      <w:numId w:val="2"/>
                                    </w:numPr>
                                    <w:ind w:firstLine="210" w:firstLineChars="100"/>
                                    <w:rPr>
                                      <w:rFonts w:hint="default" w:ascii="宋体" w:hAnsi="宋体" w:cs="宋体"/>
                                      <w:szCs w:val="21"/>
                                    </w:rPr>
                                  </w:pPr>
                                  <w:r>
                                    <w:rPr>
                                      <w:rFonts w:hint="eastAsia" w:ascii="宋体" w:hAnsi="宋体" w:cs="宋体"/>
                                      <w:szCs w:val="21"/>
                                    </w:rPr>
                                    <w:t>SQL参数传递类型</w:t>
                                  </w:r>
                                </w:p>
                                <w:p w14:paraId="50835AA2">
                                  <w:pPr>
                                    <w:numPr>
                                      <w:ilvl w:val="0"/>
                                      <w:numId w:val="2"/>
                                    </w:numPr>
                                    <w:ind w:firstLine="210" w:firstLineChars="100"/>
                                    <w:rPr>
                                      <w:rFonts w:hint="default" w:ascii="宋体" w:hAnsi="宋体" w:cs="宋体"/>
                                      <w:szCs w:val="21"/>
                                    </w:rPr>
                                  </w:pPr>
                                  <w:r>
                                    <w:rPr>
                                      <w:rFonts w:hint="eastAsia" w:ascii="宋体" w:hAnsi="宋体" w:cs="宋体"/>
                                      <w:szCs w:val="21"/>
                                    </w:rPr>
                                    <w:t>SQL参数传递工具</w:t>
                                  </w:r>
                                </w:p>
                                <w:p w14:paraId="1D53CD7B">
                                  <w:pPr>
                                    <w:numPr>
                                      <w:ilvl w:val="0"/>
                                      <w:numId w:val="2"/>
                                    </w:numPr>
                                    <w:ind w:firstLine="210" w:firstLineChars="100"/>
                                    <w:rPr>
                                      <w:rFonts w:hint="default" w:ascii="宋体" w:hAnsi="宋体" w:cs="宋体"/>
                                      <w:szCs w:val="21"/>
                                    </w:rPr>
                                  </w:pPr>
                                  <w:r>
                                    <w:rPr>
                                      <w:rFonts w:hint="eastAsia" w:ascii="宋体" w:hAnsi="宋体" w:cs="宋体"/>
                                      <w:szCs w:val="21"/>
                                    </w:rPr>
                                    <w:t>掌握SQL参数传递</w:t>
                                  </w:r>
                                </w:p>
                                <w:p w14:paraId="32FE989D">
                                  <w:pPr>
                                    <w:ind w:firstLine="240" w:firstLineChars="100"/>
                                    <w:rPr>
                                      <w:rFonts w:ascii="宋体" w:hAnsi="宋体" w:cs="宋体"/>
                                      <w:sz w:val="24"/>
                                    </w:rPr>
                                  </w:pPr>
                                </w:p>
                                <w:p w14:paraId="6C3189F6">
                                  <w:pPr>
                                    <w:ind w:firstLine="240" w:firstLineChars="100"/>
                                    <w:rPr>
                                      <w:rFonts w:ascii="宋体" w:hAnsi="宋体" w:cs="宋体"/>
                                      <w:sz w:val="24"/>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21.8pt;width:322.6pt;z-index:251671552;mso-width-relative:page;mso-height-relative:page;" fillcolor="#D9D9D9" filled="t" stroked="t" coordsize="21600,21600" o:gfxdata="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GXkVNYAAAAIAQAADwAAAAAAAAABACAA&#10;AAAiAAAAZHJzL2Rvd25yZXYueG1sUEsBAhQAFAAAAAgAh07iQDBezbFIAgAAiQQAAA4AAAAAAAAA&#10;AQAgAAAAJQEAAGRycy9lMm9Eb2MueG1sUEsFBgAAAAAGAAYAWQEAAN8FAAAAAA==&#10;">
                      <v:fill on="t" focussize="0,0"/>
                      <v:stroke weight="1.25pt" color="#17375E" miterlimit="8" joinstyle="miter"/>
                      <v:imagedata o:title=""/>
                      <o:lock v:ext="edit" aspectratio="f"/>
                      <v:textbox>
                        <w:txbxContent>
                          <w:p w14:paraId="47CC6404">
                            <w:pPr>
                              <w:ind w:firstLine="1656" w:firstLineChars="550"/>
                              <w:rPr>
                                <w:rFonts w:ascii="宋体" w:hAnsi="宋体" w:cs="宋体"/>
                                <w:b/>
                                <w:bCs/>
                                <w:szCs w:val="21"/>
                              </w:rPr>
                            </w:pPr>
                            <w:r>
                              <w:rPr>
                                <w:rFonts w:hint="eastAsia" w:ascii="宋体" w:hAnsi="宋体" w:cs="宋体"/>
                                <w:b/>
                                <w:bCs/>
                                <w:sz w:val="30"/>
                                <w:szCs w:val="30"/>
                              </w:rPr>
                              <w:t>SQL参数传递入门</w:t>
                            </w:r>
                          </w:p>
                          <w:p w14:paraId="0725B58A">
                            <w:pPr>
                              <w:numPr>
                                <w:ilvl w:val="0"/>
                                <w:numId w:val="2"/>
                              </w:numPr>
                              <w:ind w:firstLine="210" w:firstLineChars="100"/>
                              <w:rPr>
                                <w:rFonts w:hint="default" w:ascii="宋体" w:hAnsi="宋体" w:cs="宋体"/>
                                <w:szCs w:val="21"/>
                              </w:rPr>
                            </w:pPr>
                            <w:r>
                              <w:rPr>
                                <w:rFonts w:hint="eastAsia" w:ascii="宋体" w:hAnsi="宋体" w:cs="宋体"/>
                                <w:szCs w:val="21"/>
                              </w:rPr>
                              <w:t>SQL参数传递概述</w:t>
                            </w:r>
                          </w:p>
                          <w:p w14:paraId="4CB21891">
                            <w:pPr>
                              <w:numPr>
                                <w:ilvl w:val="0"/>
                                <w:numId w:val="2"/>
                              </w:numPr>
                              <w:ind w:firstLine="210" w:firstLineChars="100"/>
                              <w:rPr>
                                <w:rFonts w:hint="default" w:ascii="宋体" w:hAnsi="宋体" w:cs="宋体"/>
                                <w:szCs w:val="21"/>
                              </w:rPr>
                            </w:pPr>
                            <w:r>
                              <w:rPr>
                                <w:rFonts w:hint="eastAsia" w:ascii="宋体" w:hAnsi="宋体" w:cs="宋体"/>
                                <w:szCs w:val="21"/>
                              </w:rPr>
                              <w:t>SQL参数传递组成部分</w:t>
                            </w:r>
                          </w:p>
                          <w:p w14:paraId="67655DAC">
                            <w:pPr>
                              <w:numPr>
                                <w:ilvl w:val="0"/>
                                <w:numId w:val="2"/>
                              </w:numPr>
                              <w:ind w:firstLine="210" w:firstLineChars="100"/>
                              <w:rPr>
                                <w:rFonts w:hint="default" w:ascii="宋体" w:hAnsi="宋体" w:cs="宋体"/>
                                <w:szCs w:val="21"/>
                              </w:rPr>
                            </w:pPr>
                            <w:r>
                              <w:rPr>
                                <w:rFonts w:hint="eastAsia" w:ascii="宋体" w:hAnsi="宋体" w:cs="宋体"/>
                                <w:szCs w:val="21"/>
                              </w:rPr>
                              <w:t>SQL参数传递类型</w:t>
                            </w:r>
                          </w:p>
                          <w:p w14:paraId="50835AA2">
                            <w:pPr>
                              <w:numPr>
                                <w:ilvl w:val="0"/>
                                <w:numId w:val="2"/>
                              </w:numPr>
                              <w:ind w:firstLine="210" w:firstLineChars="100"/>
                              <w:rPr>
                                <w:rFonts w:hint="default" w:ascii="宋体" w:hAnsi="宋体" w:cs="宋体"/>
                                <w:szCs w:val="21"/>
                              </w:rPr>
                            </w:pPr>
                            <w:r>
                              <w:rPr>
                                <w:rFonts w:hint="eastAsia" w:ascii="宋体" w:hAnsi="宋体" w:cs="宋体"/>
                                <w:szCs w:val="21"/>
                              </w:rPr>
                              <w:t>SQL参数传递工具</w:t>
                            </w:r>
                          </w:p>
                          <w:p w14:paraId="1D53CD7B">
                            <w:pPr>
                              <w:numPr>
                                <w:ilvl w:val="0"/>
                                <w:numId w:val="2"/>
                              </w:numPr>
                              <w:ind w:firstLine="210" w:firstLineChars="100"/>
                              <w:rPr>
                                <w:rFonts w:hint="default" w:ascii="宋体" w:hAnsi="宋体" w:cs="宋体"/>
                                <w:szCs w:val="21"/>
                              </w:rPr>
                            </w:pPr>
                            <w:r>
                              <w:rPr>
                                <w:rFonts w:hint="eastAsia" w:ascii="宋体" w:hAnsi="宋体" w:cs="宋体"/>
                                <w:szCs w:val="21"/>
                              </w:rPr>
                              <w:t>掌握SQL参数传递</w:t>
                            </w:r>
                          </w:p>
                          <w:p w14:paraId="32FE989D">
                            <w:pPr>
                              <w:ind w:firstLine="240" w:firstLineChars="100"/>
                              <w:rPr>
                                <w:rFonts w:ascii="宋体" w:hAnsi="宋体" w:cs="宋体"/>
                                <w:sz w:val="24"/>
                              </w:rPr>
                            </w:pPr>
                          </w:p>
                          <w:p w14:paraId="6C3189F6">
                            <w:pPr>
                              <w:ind w:firstLine="240" w:firstLineChars="100"/>
                              <w:rPr>
                                <w:rFonts w:ascii="宋体" w:hAnsi="宋体" w:cs="宋体"/>
                                <w:sz w:val="24"/>
                              </w:rPr>
                            </w:pPr>
                          </w:p>
                        </w:txbxContent>
                      </v:textbox>
                    </v:shape>
                  </w:pict>
                </mc:Fallback>
              </mc:AlternateContent>
            </w:r>
          </w:p>
          <w:p w14:paraId="595F8006">
            <w:pPr>
              <w:pStyle w:val="16"/>
              <w:spacing w:line="400" w:lineRule="exact"/>
              <w:ind w:left="720" w:firstLine="0" w:firstLineChars="0"/>
              <w:jc w:val="left"/>
              <w:rPr>
                <w:sz w:val="24"/>
              </w:rPr>
            </w:pPr>
          </w:p>
          <w:p w14:paraId="3FBF41E4">
            <w:pPr>
              <w:pStyle w:val="16"/>
              <w:spacing w:line="400" w:lineRule="exact"/>
              <w:ind w:left="720" w:firstLine="0" w:firstLineChars="0"/>
              <w:jc w:val="left"/>
              <w:rPr>
                <w:sz w:val="24"/>
              </w:rPr>
            </w:pPr>
          </w:p>
          <w:p w14:paraId="274FAE42">
            <w:pPr>
              <w:pStyle w:val="16"/>
              <w:spacing w:line="400" w:lineRule="exact"/>
              <w:ind w:left="720" w:firstLine="0" w:firstLineChars="0"/>
              <w:jc w:val="left"/>
              <w:rPr>
                <w:sz w:val="24"/>
              </w:rPr>
            </w:pPr>
          </w:p>
          <w:p w14:paraId="36DCD911">
            <w:pPr>
              <w:pStyle w:val="16"/>
              <w:spacing w:line="400" w:lineRule="exact"/>
              <w:ind w:left="720" w:firstLine="0" w:firstLineChars="0"/>
              <w:jc w:val="left"/>
              <w:rPr>
                <w:sz w:val="24"/>
              </w:rPr>
            </w:pPr>
          </w:p>
          <w:p w14:paraId="3F0E9E01">
            <w:pPr>
              <w:pStyle w:val="16"/>
              <w:spacing w:line="400" w:lineRule="exact"/>
              <w:ind w:firstLine="0" w:firstLineChars="0"/>
              <w:jc w:val="left"/>
              <w:rPr>
                <w:sz w:val="24"/>
              </w:rPr>
            </w:pPr>
          </w:p>
        </w:tc>
        <w:tc>
          <w:tcPr>
            <w:tcW w:w="1467" w:type="dxa"/>
            <w:vMerge w:val="continue"/>
          </w:tcPr>
          <w:p w14:paraId="2ED06E4C">
            <w:pPr>
              <w:spacing w:line="400" w:lineRule="exact"/>
              <w:jc w:val="left"/>
              <w:rPr>
                <w:sz w:val="24"/>
              </w:rPr>
            </w:pPr>
          </w:p>
        </w:tc>
      </w:tr>
      <w:tr w14:paraId="06FC5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3D69DBE5">
            <w:pPr>
              <w:spacing w:line="400" w:lineRule="exact"/>
              <w:jc w:val="center"/>
              <w:rPr>
                <w:b/>
                <w:sz w:val="24"/>
              </w:rPr>
            </w:pPr>
            <w:r>
              <w:rPr>
                <w:b/>
                <w:sz w:val="24"/>
              </w:rPr>
              <w:t>教学反思</w:t>
            </w:r>
          </w:p>
        </w:tc>
        <w:tc>
          <w:tcPr>
            <w:tcW w:w="6764" w:type="dxa"/>
            <w:tcBorders>
              <w:left w:val="single" w:color="auto" w:sz="4" w:space="0"/>
            </w:tcBorders>
          </w:tcPr>
          <w:p w14:paraId="2125B084">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在大学里有很多与计算机相关的课程，并且在以后得救也与生活中我们也离不开计算机。因此，需要掌握SQL参数传递</w:t>
            </w:r>
            <w:r>
              <w:rPr>
                <w:rFonts w:hint="eastAsia" w:asciiTheme="minorEastAsia" w:hAnsiTheme="minorEastAsia" w:eastAsiaTheme="minorEastAsia"/>
                <w:sz w:val="24"/>
              </w:rPr>
              <w:t>相关功能，在课堂上让学生多多参与实际操作过程，实践能够加深学生对知识点的理解。</w:t>
            </w:r>
          </w:p>
          <w:p w14:paraId="3DF18701">
            <w:pPr>
              <w:spacing w:line="400" w:lineRule="exact"/>
              <w:jc w:val="left"/>
              <w:rPr>
                <w:b/>
                <w:sz w:val="24"/>
              </w:rPr>
            </w:pPr>
          </w:p>
        </w:tc>
        <w:tc>
          <w:tcPr>
            <w:tcW w:w="1467" w:type="dxa"/>
          </w:tcPr>
          <w:p w14:paraId="75D4FD0A">
            <w:pPr>
              <w:spacing w:line="400" w:lineRule="exact"/>
              <w:jc w:val="left"/>
              <w:rPr>
                <w:sz w:val="24"/>
              </w:rPr>
            </w:pPr>
          </w:p>
        </w:tc>
      </w:tr>
    </w:tbl>
    <w:p w14:paraId="192F8F72">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 w:name="Symbol">
    <w:panose1 w:val="05050102010706020507"/>
    <w:charset w:val="00"/>
    <w:family w:val="auto"/>
    <w:pitch w:val="default"/>
    <w:sig w:usb0="00000000" w:usb1="00000000" w:usb2="00000000" w:usb3="00000000" w:csb0="80000000" w:csb1="00000000"/>
  </w:font>
  <w:font w:name="KaTeX_Math">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55A7FAB"/>
    <w:multiLevelType w:val="singleLevel"/>
    <w:tmpl w:val="F55A7FAB"/>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46C52"/>
    <w:rsid w:val="00051123"/>
    <w:rsid w:val="00052604"/>
    <w:rsid w:val="00053587"/>
    <w:rsid w:val="00053A17"/>
    <w:rsid w:val="0005481A"/>
    <w:rsid w:val="0005559E"/>
    <w:rsid w:val="000847DF"/>
    <w:rsid w:val="00086717"/>
    <w:rsid w:val="0009010F"/>
    <w:rsid w:val="000912FC"/>
    <w:rsid w:val="000937ED"/>
    <w:rsid w:val="0009422F"/>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27E5"/>
    <w:rsid w:val="00193218"/>
    <w:rsid w:val="001A52D3"/>
    <w:rsid w:val="001B513A"/>
    <w:rsid w:val="001C31FA"/>
    <w:rsid w:val="001C500B"/>
    <w:rsid w:val="001C66BE"/>
    <w:rsid w:val="001D0F55"/>
    <w:rsid w:val="001D2E2E"/>
    <w:rsid w:val="001D64F7"/>
    <w:rsid w:val="001D6B2C"/>
    <w:rsid w:val="001E112F"/>
    <w:rsid w:val="00202C49"/>
    <w:rsid w:val="002207C6"/>
    <w:rsid w:val="002223E5"/>
    <w:rsid w:val="00245103"/>
    <w:rsid w:val="0024751F"/>
    <w:rsid w:val="00254C29"/>
    <w:rsid w:val="00272D3A"/>
    <w:rsid w:val="00273948"/>
    <w:rsid w:val="002756D5"/>
    <w:rsid w:val="00282C8F"/>
    <w:rsid w:val="00284E47"/>
    <w:rsid w:val="00291B9C"/>
    <w:rsid w:val="002A07F2"/>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46D98"/>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B3F"/>
    <w:rsid w:val="003E5CEB"/>
    <w:rsid w:val="003E7E6B"/>
    <w:rsid w:val="00404E4B"/>
    <w:rsid w:val="004157FB"/>
    <w:rsid w:val="00421928"/>
    <w:rsid w:val="004248B1"/>
    <w:rsid w:val="004339D3"/>
    <w:rsid w:val="004419BE"/>
    <w:rsid w:val="00451BB5"/>
    <w:rsid w:val="00453CF2"/>
    <w:rsid w:val="004562BF"/>
    <w:rsid w:val="00463AB0"/>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32285"/>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4DA0"/>
    <w:rsid w:val="00716485"/>
    <w:rsid w:val="00731CC0"/>
    <w:rsid w:val="007412E7"/>
    <w:rsid w:val="00751D16"/>
    <w:rsid w:val="00752478"/>
    <w:rsid w:val="007537AA"/>
    <w:rsid w:val="00764898"/>
    <w:rsid w:val="007711E3"/>
    <w:rsid w:val="00776D97"/>
    <w:rsid w:val="00782F84"/>
    <w:rsid w:val="0078439A"/>
    <w:rsid w:val="0078489C"/>
    <w:rsid w:val="00784F17"/>
    <w:rsid w:val="0079690F"/>
    <w:rsid w:val="007A628A"/>
    <w:rsid w:val="007B64CE"/>
    <w:rsid w:val="007D114B"/>
    <w:rsid w:val="007D73B6"/>
    <w:rsid w:val="007E0349"/>
    <w:rsid w:val="007E1651"/>
    <w:rsid w:val="007E619A"/>
    <w:rsid w:val="007E70D1"/>
    <w:rsid w:val="007F1B1C"/>
    <w:rsid w:val="007F5032"/>
    <w:rsid w:val="007F681E"/>
    <w:rsid w:val="00803D2D"/>
    <w:rsid w:val="00803EA5"/>
    <w:rsid w:val="00804EFD"/>
    <w:rsid w:val="00810BFC"/>
    <w:rsid w:val="0081135A"/>
    <w:rsid w:val="00812107"/>
    <w:rsid w:val="008123E5"/>
    <w:rsid w:val="00814521"/>
    <w:rsid w:val="00815722"/>
    <w:rsid w:val="00815E87"/>
    <w:rsid w:val="00816F80"/>
    <w:rsid w:val="00821711"/>
    <w:rsid w:val="00824955"/>
    <w:rsid w:val="008258E3"/>
    <w:rsid w:val="00846EBC"/>
    <w:rsid w:val="00852FEF"/>
    <w:rsid w:val="00874DAE"/>
    <w:rsid w:val="00887CCE"/>
    <w:rsid w:val="00890161"/>
    <w:rsid w:val="0089203E"/>
    <w:rsid w:val="008976F7"/>
    <w:rsid w:val="008A2A99"/>
    <w:rsid w:val="008A514D"/>
    <w:rsid w:val="008B5D0B"/>
    <w:rsid w:val="008D705C"/>
    <w:rsid w:val="008E1622"/>
    <w:rsid w:val="008E7D6F"/>
    <w:rsid w:val="008E7E2F"/>
    <w:rsid w:val="008F2E82"/>
    <w:rsid w:val="009040AA"/>
    <w:rsid w:val="00962CE5"/>
    <w:rsid w:val="00992262"/>
    <w:rsid w:val="009A08B4"/>
    <w:rsid w:val="009A093E"/>
    <w:rsid w:val="009F5FFD"/>
    <w:rsid w:val="00A033ED"/>
    <w:rsid w:val="00A10EC7"/>
    <w:rsid w:val="00A21187"/>
    <w:rsid w:val="00A21291"/>
    <w:rsid w:val="00A30509"/>
    <w:rsid w:val="00A447C6"/>
    <w:rsid w:val="00A46D26"/>
    <w:rsid w:val="00A52344"/>
    <w:rsid w:val="00A603E1"/>
    <w:rsid w:val="00A61FF8"/>
    <w:rsid w:val="00A67E13"/>
    <w:rsid w:val="00A7136E"/>
    <w:rsid w:val="00A826E2"/>
    <w:rsid w:val="00A8282E"/>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B5423"/>
    <w:rsid w:val="00BC0851"/>
    <w:rsid w:val="00BC29EE"/>
    <w:rsid w:val="00BC42BF"/>
    <w:rsid w:val="00BD00D5"/>
    <w:rsid w:val="00BE7471"/>
    <w:rsid w:val="00C20847"/>
    <w:rsid w:val="00C22022"/>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839B8"/>
    <w:rsid w:val="00CA1D5D"/>
    <w:rsid w:val="00CB0567"/>
    <w:rsid w:val="00CB2B93"/>
    <w:rsid w:val="00CB6DA7"/>
    <w:rsid w:val="00CC0F4F"/>
    <w:rsid w:val="00CC4D17"/>
    <w:rsid w:val="00CC6C25"/>
    <w:rsid w:val="00CD5654"/>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0014"/>
    <w:rsid w:val="00DB3BDB"/>
    <w:rsid w:val="00DB57C6"/>
    <w:rsid w:val="00DC4C91"/>
    <w:rsid w:val="00DD6843"/>
    <w:rsid w:val="00DD69A9"/>
    <w:rsid w:val="00DE3218"/>
    <w:rsid w:val="00DF229A"/>
    <w:rsid w:val="00E01B1E"/>
    <w:rsid w:val="00E144C8"/>
    <w:rsid w:val="00E174B3"/>
    <w:rsid w:val="00E22B83"/>
    <w:rsid w:val="00E34CAF"/>
    <w:rsid w:val="00E34D54"/>
    <w:rsid w:val="00E47823"/>
    <w:rsid w:val="00E51254"/>
    <w:rsid w:val="00E51968"/>
    <w:rsid w:val="00E51F4E"/>
    <w:rsid w:val="00E54483"/>
    <w:rsid w:val="00E5639F"/>
    <w:rsid w:val="00E679E2"/>
    <w:rsid w:val="00E8141A"/>
    <w:rsid w:val="00E948A9"/>
    <w:rsid w:val="00EB561A"/>
    <w:rsid w:val="00EC0A1F"/>
    <w:rsid w:val="00EC16B4"/>
    <w:rsid w:val="00EC18CD"/>
    <w:rsid w:val="00EC620E"/>
    <w:rsid w:val="00EC7EA5"/>
    <w:rsid w:val="00ED090F"/>
    <w:rsid w:val="00ED0E8E"/>
    <w:rsid w:val="00EE24B3"/>
    <w:rsid w:val="00EE3420"/>
    <w:rsid w:val="00EF4011"/>
    <w:rsid w:val="00F032B0"/>
    <w:rsid w:val="00F110B0"/>
    <w:rsid w:val="00F21021"/>
    <w:rsid w:val="00F2462A"/>
    <w:rsid w:val="00F27043"/>
    <w:rsid w:val="00F34BC3"/>
    <w:rsid w:val="00F4776F"/>
    <w:rsid w:val="00F5694B"/>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83A19"/>
    <w:rsid w:val="08DF64FD"/>
    <w:rsid w:val="09057096"/>
    <w:rsid w:val="0B9F256E"/>
    <w:rsid w:val="0CE8154F"/>
    <w:rsid w:val="0CF53982"/>
    <w:rsid w:val="0D033323"/>
    <w:rsid w:val="0E9267A2"/>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0EA0F50"/>
    <w:rsid w:val="23490B58"/>
    <w:rsid w:val="250E136F"/>
    <w:rsid w:val="25C66622"/>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F6A47A3"/>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F7B2A3B"/>
    <w:rsid w:val="50490B2A"/>
    <w:rsid w:val="5049176B"/>
    <w:rsid w:val="51423430"/>
    <w:rsid w:val="53436E71"/>
    <w:rsid w:val="53964FA4"/>
    <w:rsid w:val="54B14267"/>
    <w:rsid w:val="55C31A22"/>
    <w:rsid w:val="5866141B"/>
    <w:rsid w:val="59A70139"/>
    <w:rsid w:val="5A876095"/>
    <w:rsid w:val="5AA31AD3"/>
    <w:rsid w:val="5ABC3575"/>
    <w:rsid w:val="5C8903E9"/>
    <w:rsid w:val="5D7B6A14"/>
    <w:rsid w:val="5DE477DB"/>
    <w:rsid w:val="5E1B4B8B"/>
    <w:rsid w:val="5EAE501F"/>
    <w:rsid w:val="6048781C"/>
    <w:rsid w:val="605625AF"/>
    <w:rsid w:val="61496F33"/>
    <w:rsid w:val="64914A9C"/>
    <w:rsid w:val="64B555DD"/>
    <w:rsid w:val="652739F5"/>
    <w:rsid w:val="66C44D83"/>
    <w:rsid w:val="66E571CF"/>
    <w:rsid w:val="67071002"/>
    <w:rsid w:val="67C60C23"/>
    <w:rsid w:val="68014B1A"/>
    <w:rsid w:val="6AC77447"/>
    <w:rsid w:val="6C742D41"/>
    <w:rsid w:val="6CF94FF3"/>
    <w:rsid w:val="72486558"/>
    <w:rsid w:val="738B42FF"/>
    <w:rsid w:val="75216796"/>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qFormat/>
    <w:uiPriority w:val="0"/>
    <w:rPr>
      <w:kern w:val="2"/>
      <w:sz w:val="21"/>
      <w:szCs w:val="24"/>
    </w:rPr>
  </w:style>
  <w:style w:type="character" w:customStyle="1" w:styleId="14">
    <w:name w:val="正文文本缩进 字符"/>
    <w:link w:val="2"/>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2300</Words>
  <Characters>3062</Characters>
  <Lines>19</Lines>
  <Paragraphs>5</Paragraphs>
  <TotalTime>2</TotalTime>
  <ScaleCrop>false</ScaleCrop>
  <LinksUpToDate>false</LinksUpToDate>
  <CharactersWithSpaces>3239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WPS_1690129127</cp:lastModifiedBy>
  <dcterms:modified xsi:type="dcterms:W3CDTF">2025-07-06T14:05:55Z</dcterms:modified>
  <dc:title>长春职业技术学院课程教案用纸</dc:title>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BDC76D56D48E49F2A1066CFD6B89381A_12</vt:lpwstr>
  </property>
  <property fmtid="{D5CDD505-2E9C-101B-9397-08002B2CF9AE}" pid="4" name="KSOTemplateDocerSaveRecord">
    <vt:lpwstr>eyJoZGlkIjoiNmZjZGY0NGU4M2IwZTJhNjg4M2QzNTE3MDU2NWEwYzIiLCJ1c2VySWQiOiIxNTE0MjE1NjM2In0=</vt:lpwstr>
  </property>
</Properties>
</file>